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31" w:rsidRDefault="0043391A" w:rsidP="0043391A">
      <w:pPr>
        <w:jc w:val="center"/>
      </w:pPr>
      <w:r>
        <w:rPr>
          <w:rFonts w:hint="eastAsia"/>
        </w:rPr>
        <w:t>對唐君毅詮釋朱熹太極理氣說的反思</w:t>
      </w:r>
      <w:r w:rsidR="008539FC">
        <w:rPr>
          <w:rStyle w:val="ab"/>
        </w:rPr>
        <w:footnoteReference w:id="1"/>
      </w:r>
    </w:p>
    <w:p w:rsidR="0043391A" w:rsidRDefault="0043391A" w:rsidP="0043391A">
      <w:pPr>
        <w:jc w:val="center"/>
      </w:pPr>
    </w:p>
    <w:p w:rsidR="00D4299B" w:rsidRDefault="00D4299B" w:rsidP="0043391A">
      <w:pPr>
        <w:jc w:val="center"/>
      </w:pPr>
    </w:p>
    <w:p w:rsidR="00D4299B" w:rsidRDefault="00D4299B" w:rsidP="0043391A">
      <w:pPr>
        <w:jc w:val="center"/>
      </w:pPr>
    </w:p>
    <w:p w:rsidR="00D4299B" w:rsidRPr="00E1581C" w:rsidRDefault="00D4299B" w:rsidP="0043391A">
      <w:pPr>
        <w:jc w:val="center"/>
      </w:pPr>
    </w:p>
    <w:p w:rsidR="0043391A" w:rsidRPr="008B2C6D" w:rsidRDefault="0043391A" w:rsidP="0043391A">
      <w:pPr>
        <w:jc w:val="center"/>
      </w:pPr>
    </w:p>
    <w:p w:rsidR="0043391A" w:rsidRDefault="0043391A" w:rsidP="0043391A">
      <w:pPr>
        <w:jc w:val="right"/>
      </w:pPr>
      <w:r>
        <w:rPr>
          <w:rFonts w:hint="eastAsia"/>
        </w:rPr>
        <w:t>臺大哲學系杜保瑞</w:t>
      </w:r>
    </w:p>
    <w:p w:rsidR="0043391A" w:rsidRDefault="0043391A" w:rsidP="0043391A">
      <w:pPr>
        <w:jc w:val="right"/>
      </w:pPr>
    </w:p>
    <w:p w:rsidR="008B2C6D" w:rsidRDefault="008B2C6D" w:rsidP="0043391A">
      <w:pPr>
        <w:jc w:val="right"/>
      </w:pPr>
    </w:p>
    <w:p w:rsidR="008B2C6D" w:rsidRDefault="008B2C6D" w:rsidP="0043391A">
      <w:pPr>
        <w:jc w:val="right"/>
      </w:pPr>
    </w:p>
    <w:p w:rsidR="005911E1" w:rsidRDefault="005911E1" w:rsidP="005911E1">
      <w:pPr>
        <w:pStyle w:val="a7"/>
        <w:numPr>
          <w:ilvl w:val="0"/>
          <w:numId w:val="1"/>
        </w:numPr>
        <w:ind w:leftChars="0"/>
      </w:pPr>
      <w:r>
        <w:rPr>
          <w:rFonts w:hint="eastAsia"/>
        </w:rPr>
        <w:t>前言：</w:t>
      </w:r>
    </w:p>
    <w:p w:rsidR="005911E1" w:rsidRDefault="005911E1" w:rsidP="005911E1">
      <w:pPr>
        <w:pStyle w:val="a7"/>
        <w:ind w:leftChars="0"/>
      </w:pPr>
    </w:p>
    <w:p w:rsidR="0088117F" w:rsidRPr="0088117F" w:rsidRDefault="005911E1" w:rsidP="005911E1">
      <w:pPr>
        <w:ind w:firstLineChars="200" w:firstLine="480"/>
      </w:pPr>
      <w:r>
        <w:rPr>
          <w:rFonts w:hint="eastAsia"/>
        </w:rPr>
        <w:t>對朱熹哲學的研究可以說是當代中國哲學研究中屬於儒家一派的顯學，無論宗朱還是宗陸，無論肯定中哲還是以西哲的標準非議中哲，朱熹哲學都是其中必須通過的要項。關鍵即在，朱熹哲學的內涵豐富，哲學的深度足夠承受各種當代議題的挑戰，當然，再加上朱熹儒學在宋明儒學及其後之儒家學派的</w:t>
      </w:r>
      <w:r w:rsidR="00214D6E">
        <w:rPr>
          <w:rFonts w:hint="eastAsia"/>
        </w:rPr>
        <w:t>崇</w:t>
      </w:r>
      <w:r>
        <w:rPr>
          <w:rFonts w:hint="eastAsia"/>
        </w:rPr>
        <w:t>高地位，則對朱熹哲學的詮釋</w:t>
      </w:r>
      <w:r w:rsidR="00214D6E">
        <w:rPr>
          <w:rFonts w:hint="eastAsia"/>
        </w:rPr>
        <w:t>、</w:t>
      </w:r>
      <w:r>
        <w:rPr>
          <w:rFonts w:hint="eastAsia"/>
        </w:rPr>
        <w:t>反思乃至批判，絕對是當代學者展現學力、呈現風格、建立體系、乃至創造方法論架構的關鍵</w:t>
      </w:r>
      <w:r w:rsidR="00214D6E">
        <w:rPr>
          <w:rFonts w:hint="eastAsia"/>
        </w:rPr>
        <w:t>任務</w:t>
      </w:r>
      <w:r>
        <w:rPr>
          <w:rFonts w:hint="eastAsia"/>
        </w:rPr>
        <w:t>。</w:t>
      </w:r>
      <w:r w:rsidR="0088117F">
        <w:rPr>
          <w:rFonts w:hint="eastAsia"/>
        </w:rPr>
        <w:t>例如，馮友蘭以「新理學」繼承朱熹，而創作新說，以成一大家；牟宗三以「別子為宗」貶抑朱熹、高舉陸王，建立他的「道德的形上學」系統，而為當代新儒家第一人；僅此二例，及足以說明中港台諸大家</w:t>
      </w:r>
      <w:r w:rsidR="00214D6E">
        <w:rPr>
          <w:rFonts w:hint="eastAsia"/>
        </w:rPr>
        <w:t>，</w:t>
      </w:r>
      <w:r w:rsidR="0088117F">
        <w:rPr>
          <w:rFonts w:hint="eastAsia"/>
        </w:rPr>
        <w:t>莫不皆以朱熹詮釋為競逐當代的絕對重要領域，</w:t>
      </w:r>
      <w:r w:rsidR="00214D6E">
        <w:rPr>
          <w:rFonts w:hint="eastAsia"/>
        </w:rPr>
        <w:t>另外還有</w:t>
      </w:r>
      <w:r w:rsidR="0088117F">
        <w:rPr>
          <w:rFonts w:hint="eastAsia"/>
        </w:rPr>
        <w:t>如唐君毅、勞思光、劉述先、陳來、曾春海、張立文等當世學者。</w:t>
      </w:r>
    </w:p>
    <w:p w:rsidR="005911E1" w:rsidRDefault="005911E1" w:rsidP="005911E1">
      <w:pPr>
        <w:pStyle w:val="a7"/>
        <w:ind w:leftChars="0"/>
      </w:pPr>
    </w:p>
    <w:p w:rsidR="009F4D5A" w:rsidRPr="009F4D5A" w:rsidRDefault="00E9140D" w:rsidP="00E9140D">
      <w:pPr>
        <w:ind w:firstLineChars="200" w:firstLine="480"/>
      </w:pPr>
      <w:r>
        <w:rPr>
          <w:rFonts w:hint="eastAsia"/>
        </w:rPr>
        <w:t>本文對朱熹哲學的討論，將以唐君毅先生的詮釋為主題，唐先生在當代新儒家學者中，有其絕</w:t>
      </w:r>
      <w:r w:rsidR="00214D6E">
        <w:rPr>
          <w:rFonts w:hint="eastAsia"/>
        </w:rPr>
        <w:t>對</w:t>
      </w:r>
      <w:r>
        <w:rPr>
          <w:rFonts w:hint="eastAsia"/>
        </w:rPr>
        <w:t>不能忽視的地位。</w:t>
      </w:r>
      <w:r w:rsidR="00214D6E">
        <w:rPr>
          <w:rFonts w:hint="eastAsia"/>
        </w:rPr>
        <w:t>筆者以為，</w:t>
      </w:r>
      <w:r>
        <w:rPr>
          <w:rFonts w:hint="eastAsia"/>
        </w:rPr>
        <w:t>若論及創造，確實可以說熊十力和牟宗三的創造更在其上，實為二十世紀之第一</w:t>
      </w:r>
      <w:r w:rsidR="00214D6E">
        <w:rPr>
          <w:rFonts w:hint="eastAsia"/>
        </w:rPr>
        <w:t>、</w:t>
      </w:r>
      <w:r>
        <w:rPr>
          <w:rFonts w:hint="eastAsia"/>
        </w:rPr>
        <w:t>二人，然而，若論及理解及詮釋，則二十世紀的哲學家中，無論是熊十力、牟宗三，或是馮友蘭、勞思光，都不足與唐君毅並稱。關鍵就在，唐君毅確實是於二十世紀作哲學轉譯、介紹西哲、詮釋中哲、普及哲學、提升哲學的最佳哲學教學者，</w:t>
      </w:r>
      <w:r w:rsidR="00A87C89">
        <w:rPr>
          <w:rFonts w:hint="eastAsia"/>
        </w:rPr>
        <w:t>他對中西哲學的介紹和詮釋，都在其他眾家之上，幾乎可以說，唐君毅先生都不是在做哲學創作而是在做哲學介紹，</w:t>
      </w:r>
      <w:r w:rsidR="009F4D5A">
        <w:rPr>
          <w:rFonts w:hint="eastAsia"/>
        </w:rPr>
        <w:t>當然，他的介紹蘊含了他的理解，而他的理解亦有他的立場，這也不能說完全沒有創造，但是，唐先生一方面自覺地是在做理解</w:t>
      </w:r>
      <w:r w:rsidR="00214D6E">
        <w:rPr>
          <w:rFonts w:hint="eastAsia"/>
        </w:rPr>
        <w:t>、</w:t>
      </w:r>
      <w:r w:rsidR="009F4D5A">
        <w:rPr>
          <w:rFonts w:hint="eastAsia"/>
        </w:rPr>
        <w:t>詮釋</w:t>
      </w:r>
      <w:r w:rsidR="00214D6E">
        <w:rPr>
          <w:rFonts w:hint="eastAsia"/>
        </w:rPr>
        <w:t>，</w:t>
      </w:r>
      <w:r w:rsidR="009F4D5A">
        <w:rPr>
          <w:rFonts w:hint="eastAsia"/>
        </w:rPr>
        <w:t>而非在做創造，另一方面，依筆者作為一位讀者的立場來檢視，唐先生的理解確乎準確地多，個人創造發揮的少，唯因理解力高，結構綿密、思維細膩、而似有創作之功效而已。</w:t>
      </w:r>
    </w:p>
    <w:p w:rsidR="00A87C89" w:rsidRPr="00214D6E" w:rsidRDefault="00A87C89" w:rsidP="00E9140D">
      <w:pPr>
        <w:ind w:firstLineChars="200" w:firstLine="480"/>
      </w:pPr>
    </w:p>
    <w:p w:rsidR="00D317B6" w:rsidRDefault="0088117F" w:rsidP="00E9140D">
      <w:pPr>
        <w:ind w:firstLineChars="200" w:firstLine="480"/>
      </w:pPr>
      <w:r w:rsidRPr="00943625">
        <w:rPr>
          <w:rFonts w:hint="eastAsia"/>
        </w:rPr>
        <w:lastRenderedPageBreak/>
        <w:t>唐君毅先生對朱熹哲學的詮釋，</w:t>
      </w:r>
      <w:r w:rsidR="00D317B6" w:rsidRPr="00943625">
        <w:rPr>
          <w:rFonts w:hint="eastAsia"/>
        </w:rPr>
        <w:t>有《中國哲學原論</w:t>
      </w:r>
      <w:r w:rsidR="0024361D" w:rsidRPr="00943625">
        <w:rPr>
          <w:rFonts w:ascii="新細明體" w:eastAsia="新細明體" w:hAnsi="新細明體" w:hint="eastAsia"/>
        </w:rPr>
        <w:t>．</w:t>
      </w:r>
      <w:r w:rsidR="00D317B6" w:rsidRPr="00943625">
        <w:rPr>
          <w:rFonts w:hint="eastAsia"/>
        </w:rPr>
        <w:t>導論篇》之太極議題，以及《中國哲學原論</w:t>
      </w:r>
      <w:r w:rsidR="0024361D" w:rsidRPr="00943625">
        <w:rPr>
          <w:rFonts w:ascii="新細明體" w:eastAsia="新細明體" w:hAnsi="新細明體" w:hint="eastAsia"/>
        </w:rPr>
        <w:t>．</w:t>
      </w:r>
      <w:r w:rsidR="00D317B6" w:rsidRPr="00943625">
        <w:rPr>
          <w:rFonts w:hint="eastAsia"/>
        </w:rPr>
        <w:t>導論篇》之格物致知工夫論問題，還有在《中國哲學原論</w:t>
      </w:r>
      <w:r w:rsidR="0024361D" w:rsidRPr="00943625">
        <w:rPr>
          <w:rFonts w:ascii="新細明體" w:eastAsia="新細明體" w:hAnsi="新細明體" w:hint="eastAsia"/>
        </w:rPr>
        <w:t>．</w:t>
      </w:r>
      <w:r w:rsidR="00D317B6" w:rsidRPr="00943625">
        <w:rPr>
          <w:rFonts w:hint="eastAsia"/>
        </w:rPr>
        <w:t>原教篇》之</w:t>
      </w:r>
      <w:r w:rsidR="00F87593" w:rsidRPr="00943625">
        <w:rPr>
          <w:rFonts w:hint="eastAsia"/>
        </w:rPr>
        <w:t>朱陸及陽明的</w:t>
      </w:r>
      <w:r w:rsidR="00D317B6" w:rsidRPr="00943625">
        <w:rPr>
          <w:rFonts w:hint="eastAsia"/>
        </w:rPr>
        <w:t>工夫論問題</w:t>
      </w:r>
      <w:r w:rsidR="00943625" w:rsidRPr="00943625">
        <w:rPr>
          <w:rStyle w:val="ab"/>
        </w:rPr>
        <w:footnoteReference w:id="2"/>
      </w:r>
      <w:r w:rsidR="00D317B6" w:rsidRPr="00943625">
        <w:rPr>
          <w:rFonts w:hint="eastAsia"/>
        </w:rPr>
        <w:t>。本文</w:t>
      </w:r>
      <w:r w:rsidR="00AD5D53" w:rsidRPr="00943625">
        <w:rPr>
          <w:rFonts w:hint="eastAsia"/>
        </w:rPr>
        <w:t>之作</w:t>
      </w:r>
      <w:r w:rsidR="00AD5D53">
        <w:rPr>
          <w:rFonts w:hint="eastAsia"/>
        </w:rPr>
        <w:t>，首先聚焦於太極問題，其它問題，另文再談。唐君毅先生是以＜原</w:t>
      </w:r>
      <w:r w:rsidR="00D317B6">
        <w:rPr>
          <w:rFonts w:hint="eastAsia"/>
        </w:rPr>
        <w:t>太極上：朱陸太極之辯與北宋理學中太極理氣思想之發展＞、＜原太極中：天地之跟原問題，與太極一名之諸義＞、＜原太極下：朱子太極理氣之疑難與陸王之言太極＞三章處理的，在唐君毅先生的處理中，則</w:t>
      </w:r>
      <w:r w:rsidR="00214D6E">
        <w:rPr>
          <w:rFonts w:hint="eastAsia"/>
        </w:rPr>
        <w:t>同時亦</w:t>
      </w:r>
      <w:r w:rsidR="00D317B6">
        <w:rPr>
          <w:rFonts w:hint="eastAsia"/>
        </w:rPr>
        <w:t>及</w:t>
      </w:r>
      <w:r w:rsidR="00214D6E">
        <w:rPr>
          <w:rFonts w:hint="eastAsia"/>
        </w:rPr>
        <w:t>於</w:t>
      </w:r>
      <w:r w:rsidR="00D317B6">
        <w:rPr>
          <w:rFonts w:hint="eastAsia"/>
        </w:rPr>
        <w:t>理氣心性諸概念的再界定。</w:t>
      </w:r>
    </w:p>
    <w:p w:rsidR="00D317B6" w:rsidRPr="00D317B6" w:rsidRDefault="00D317B6" w:rsidP="00E9140D">
      <w:pPr>
        <w:ind w:firstLineChars="200" w:firstLine="480"/>
      </w:pPr>
    </w:p>
    <w:p w:rsidR="00A87C89" w:rsidRDefault="00DB565C" w:rsidP="00E9140D">
      <w:pPr>
        <w:ind w:firstLineChars="200" w:firstLine="480"/>
      </w:pPr>
      <w:r>
        <w:rPr>
          <w:rFonts w:hint="eastAsia"/>
        </w:rPr>
        <w:t>總體而言，唐先生確實更能準確合理地說明朱熹哲學種種要義，原其本旨、抒其寓意，</w:t>
      </w:r>
      <w:r w:rsidR="00D33A5B">
        <w:rPr>
          <w:rFonts w:hint="eastAsia"/>
        </w:rPr>
        <w:t>於朱熹所言之太極意旨及理氣關係都能合理其義，而與牟宗三和勞思光以理之不動為別子</w:t>
      </w:r>
      <w:r w:rsidR="00214D6E">
        <w:rPr>
          <w:rFonts w:hint="eastAsia"/>
        </w:rPr>
        <w:t>，</w:t>
      </w:r>
      <w:r w:rsidR="00D33A5B">
        <w:rPr>
          <w:rFonts w:hint="eastAsia"/>
        </w:rPr>
        <w:t>或以言形上學為未究竟之批判立場</w:t>
      </w:r>
      <w:r w:rsidR="00214D6E">
        <w:rPr>
          <w:rFonts w:hint="eastAsia"/>
        </w:rPr>
        <w:t>，</w:t>
      </w:r>
      <w:r w:rsidR="00D33A5B">
        <w:rPr>
          <w:rFonts w:hint="eastAsia"/>
        </w:rPr>
        <w:t>絕不相同，</w:t>
      </w:r>
      <w:r w:rsidR="00481BF5">
        <w:rPr>
          <w:rFonts w:hint="eastAsia"/>
        </w:rPr>
        <w:t>此正本文欲加以贊同和討論的重點。</w:t>
      </w:r>
      <w:r w:rsidR="00D33A5B">
        <w:rPr>
          <w:rFonts w:hint="eastAsia"/>
        </w:rPr>
        <w:t>唯有在對於朱熹言於「心之為氣之精爽」一義上</w:t>
      </w:r>
      <w:r w:rsidR="00481BF5">
        <w:rPr>
          <w:rFonts w:hint="eastAsia"/>
        </w:rPr>
        <w:t>，唐君毅先生</w:t>
      </w:r>
      <w:r w:rsidR="00D33A5B">
        <w:rPr>
          <w:rFonts w:hint="eastAsia"/>
        </w:rPr>
        <w:t>有批評朱熹的立場，此則同於牟宗三和勞思光對朱熹此說的批判作法</w:t>
      </w:r>
      <w:r w:rsidR="00481BF5">
        <w:rPr>
          <w:rFonts w:hint="eastAsia"/>
        </w:rPr>
        <w:t>，然而，這即將是本文將持反對意見的地方</w:t>
      </w:r>
      <w:r w:rsidR="00D33A5B">
        <w:rPr>
          <w:rFonts w:hint="eastAsia"/>
        </w:rPr>
        <w:t>。</w:t>
      </w:r>
    </w:p>
    <w:p w:rsidR="00D33A5B" w:rsidRPr="00D33A5B" w:rsidRDefault="00D33A5B" w:rsidP="00E9140D">
      <w:pPr>
        <w:ind w:firstLineChars="200" w:firstLine="480"/>
      </w:pPr>
    </w:p>
    <w:p w:rsidR="009535C8" w:rsidRDefault="00032EE0" w:rsidP="00E9140D">
      <w:pPr>
        <w:ind w:firstLineChars="200" w:firstLine="480"/>
      </w:pPr>
      <w:r>
        <w:rPr>
          <w:rFonts w:hint="eastAsia"/>
        </w:rPr>
        <w:t>就方法來說，唐先生馳騁其哲學思維所依據的，即在於他自己深思力辨的哲學功底中，然其所使用的方式，卻更多表現為是概念範疇進路的而非哲學基本問題進路的</w:t>
      </w:r>
      <w:r w:rsidR="009535C8">
        <w:rPr>
          <w:rFonts w:hint="eastAsia"/>
        </w:rPr>
        <w:t>，這就表現在他談太極概念與朱熹理氣概念的地方上，筆者認為唐先生的詮釋之精彩</w:t>
      </w:r>
      <w:r w:rsidR="00214D6E">
        <w:rPr>
          <w:rFonts w:hint="eastAsia"/>
        </w:rPr>
        <w:t>，</w:t>
      </w:r>
      <w:r w:rsidR="009535C8">
        <w:rPr>
          <w:rFonts w:hint="eastAsia"/>
        </w:rPr>
        <w:t>固然</w:t>
      </w:r>
      <w:r w:rsidR="00214D6E">
        <w:rPr>
          <w:rFonts w:hint="eastAsia"/>
        </w:rPr>
        <w:t>就</w:t>
      </w:r>
      <w:r w:rsidR="009535C8">
        <w:rPr>
          <w:rFonts w:hint="eastAsia"/>
        </w:rPr>
        <w:t>在於概念之深刻分析上，但他所可能表現出來的缺點</w:t>
      </w:r>
      <w:r w:rsidR="00214D6E">
        <w:rPr>
          <w:rFonts w:hint="eastAsia"/>
        </w:rPr>
        <w:t>，</w:t>
      </w:r>
      <w:r w:rsidR="009535C8">
        <w:rPr>
          <w:rFonts w:hint="eastAsia"/>
        </w:rPr>
        <w:t>也正在就是過於注重一概念</w:t>
      </w:r>
      <w:r w:rsidR="00214D6E">
        <w:rPr>
          <w:rFonts w:hint="eastAsia"/>
        </w:rPr>
        <w:t>，</w:t>
      </w:r>
      <w:r w:rsidR="009535C8">
        <w:rPr>
          <w:rFonts w:hint="eastAsia"/>
        </w:rPr>
        <w:t>而不是整套理論的本身。</w:t>
      </w:r>
    </w:p>
    <w:p w:rsidR="009535C8" w:rsidRDefault="009535C8" w:rsidP="00E9140D">
      <w:pPr>
        <w:ind w:firstLineChars="200" w:firstLine="480"/>
      </w:pPr>
    </w:p>
    <w:p w:rsidR="00C7488C" w:rsidRDefault="00032EE0" w:rsidP="00E9140D">
      <w:pPr>
        <w:ind w:firstLineChars="200" w:firstLine="480"/>
      </w:pPr>
      <w:r>
        <w:rPr>
          <w:rFonts w:hint="eastAsia"/>
        </w:rPr>
        <w:t>所謂概念範疇</w:t>
      </w:r>
      <w:r w:rsidR="00AD5D53">
        <w:rPr>
          <w:rFonts w:hint="eastAsia"/>
        </w:rPr>
        <w:t>的</w:t>
      </w:r>
      <w:r w:rsidR="00214D6E">
        <w:rPr>
          <w:rFonts w:hint="eastAsia"/>
        </w:rPr>
        <w:t>研究</w:t>
      </w:r>
      <w:r>
        <w:rPr>
          <w:rFonts w:hint="eastAsia"/>
        </w:rPr>
        <w:t>進路</w:t>
      </w:r>
      <w:r w:rsidR="00214D6E">
        <w:rPr>
          <w:rFonts w:hint="eastAsia"/>
        </w:rPr>
        <w:t>，</w:t>
      </w:r>
      <w:r>
        <w:rPr>
          <w:rFonts w:hint="eastAsia"/>
        </w:rPr>
        <w:t>即是針對概念的哲學意旨做詮釋</w:t>
      </w:r>
      <w:r w:rsidR="00214D6E">
        <w:rPr>
          <w:rFonts w:hint="eastAsia"/>
        </w:rPr>
        <w:t>、</w:t>
      </w:r>
      <w:r>
        <w:rPr>
          <w:rFonts w:hint="eastAsia"/>
        </w:rPr>
        <w:t>分析的工作，</w:t>
      </w:r>
      <w:r w:rsidR="00784FF6">
        <w:rPr>
          <w:rFonts w:hint="eastAsia"/>
        </w:rPr>
        <w:t>深入一概念的義涵，說明其在所有問題上的立場；</w:t>
      </w:r>
      <w:r>
        <w:rPr>
          <w:rFonts w:hint="eastAsia"/>
        </w:rPr>
        <w:t>所謂哲學基本問題的進路者，則是就命題還原其哲學問題，以問題分析為進路</w:t>
      </w:r>
      <w:r w:rsidR="00214D6E">
        <w:rPr>
          <w:rFonts w:hint="eastAsia"/>
        </w:rPr>
        <w:t>，</w:t>
      </w:r>
      <w:r>
        <w:rPr>
          <w:rFonts w:hint="eastAsia"/>
        </w:rPr>
        <w:t>詮釋命題的合理性</w:t>
      </w:r>
      <w:r w:rsidR="00784FF6">
        <w:rPr>
          <w:rFonts w:hint="eastAsia"/>
        </w:rPr>
        <w:t>。筆者一向主張以哲學基本問題為進路</w:t>
      </w:r>
      <w:r w:rsidR="00615358">
        <w:rPr>
          <w:rFonts w:hint="eastAsia"/>
        </w:rPr>
        <w:t>，</w:t>
      </w:r>
      <w:r w:rsidR="00784FF6">
        <w:rPr>
          <w:rFonts w:hint="eastAsia"/>
        </w:rPr>
        <w:t>研究概念及命題及一切理論的意旨</w:t>
      </w:r>
      <w:r>
        <w:rPr>
          <w:rFonts w:hint="eastAsia"/>
        </w:rPr>
        <w:t>，</w:t>
      </w:r>
      <w:r w:rsidR="00D22CFB">
        <w:rPr>
          <w:rFonts w:hint="eastAsia"/>
        </w:rPr>
        <w:t>因為唯有這樣做</w:t>
      </w:r>
      <w:r w:rsidR="00214D6E">
        <w:rPr>
          <w:rFonts w:hint="eastAsia"/>
        </w:rPr>
        <w:t>，</w:t>
      </w:r>
      <w:r w:rsidR="00D22CFB">
        <w:rPr>
          <w:rFonts w:hint="eastAsia"/>
        </w:rPr>
        <w:t>才能讓傳統哲學理論的主張、爭辯、及論述被清晰地陳列，且是陳列在一個寬廣的架構中</w:t>
      </w:r>
      <w:r w:rsidR="00214D6E">
        <w:rPr>
          <w:rFonts w:hint="eastAsia"/>
        </w:rPr>
        <w:t>。</w:t>
      </w:r>
      <w:r w:rsidR="00B65928">
        <w:rPr>
          <w:rFonts w:hint="eastAsia"/>
        </w:rPr>
        <w:t>也就是說，哲學基本問題研究進路</w:t>
      </w:r>
      <w:r w:rsidR="00214D6E">
        <w:rPr>
          <w:rFonts w:hint="eastAsia"/>
        </w:rPr>
        <w:t>，</w:t>
      </w:r>
      <w:r w:rsidR="00B65928">
        <w:rPr>
          <w:rFonts w:hint="eastAsia"/>
        </w:rPr>
        <w:t>是以一大網</w:t>
      </w:r>
      <w:r w:rsidR="00214D6E">
        <w:rPr>
          <w:rFonts w:hint="eastAsia"/>
        </w:rPr>
        <w:t>絡系統</w:t>
      </w:r>
      <w:r w:rsidR="00B65928">
        <w:rPr>
          <w:rFonts w:hint="eastAsia"/>
        </w:rPr>
        <w:t>來篩選正在面對的文本</w:t>
      </w:r>
      <w:r w:rsidR="00214D6E">
        <w:rPr>
          <w:rFonts w:hint="eastAsia"/>
        </w:rPr>
        <w:t>，</w:t>
      </w:r>
      <w:r w:rsidR="00B65928">
        <w:rPr>
          <w:rFonts w:hint="eastAsia"/>
        </w:rPr>
        <w:t>而</w:t>
      </w:r>
      <w:r w:rsidR="00214D6E">
        <w:rPr>
          <w:rFonts w:hint="eastAsia"/>
        </w:rPr>
        <w:t>使</w:t>
      </w:r>
      <w:r w:rsidR="00B65928">
        <w:rPr>
          <w:rFonts w:hint="eastAsia"/>
        </w:rPr>
        <w:t>其落於恰當的位置以被理解。至於概念範疇研究法，就像是以一個單一的對象</w:t>
      </w:r>
      <w:r w:rsidR="00214D6E">
        <w:rPr>
          <w:rFonts w:hint="eastAsia"/>
        </w:rPr>
        <w:t>，</w:t>
      </w:r>
      <w:r w:rsidR="00B65928">
        <w:rPr>
          <w:rFonts w:hint="eastAsia"/>
        </w:rPr>
        <w:t>充極地將其擴大</w:t>
      </w:r>
      <w:r w:rsidR="00214D6E">
        <w:rPr>
          <w:rFonts w:hint="eastAsia"/>
        </w:rPr>
        <w:t>，</w:t>
      </w:r>
      <w:r w:rsidR="00B65928">
        <w:rPr>
          <w:rFonts w:hint="eastAsia"/>
        </w:rPr>
        <w:t>來吸納一切哲學問題，而由它來作極盡可能的擴充式詮釋</w:t>
      </w:r>
      <w:r w:rsidR="008F2936">
        <w:rPr>
          <w:rFonts w:hint="eastAsia"/>
        </w:rPr>
        <w:t>，</w:t>
      </w:r>
      <w:r w:rsidR="00214D6E">
        <w:rPr>
          <w:rFonts w:hint="eastAsia"/>
        </w:rPr>
        <w:t>如此一來，</w:t>
      </w:r>
      <w:r w:rsidR="008F2936">
        <w:rPr>
          <w:rFonts w:hint="eastAsia"/>
        </w:rPr>
        <w:t>概念本身既承擔了問題的功能</w:t>
      </w:r>
      <w:r w:rsidR="00214D6E">
        <w:rPr>
          <w:rFonts w:hint="eastAsia"/>
        </w:rPr>
        <w:t>，</w:t>
      </w:r>
      <w:r w:rsidR="008F2936">
        <w:rPr>
          <w:rFonts w:hint="eastAsia"/>
        </w:rPr>
        <w:t>也承擔了答案的功能，然而，這樣做的結果</w:t>
      </w:r>
      <w:r w:rsidR="00214D6E">
        <w:rPr>
          <w:rFonts w:hint="eastAsia"/>
        </w:rPr>
        <w:t>，</w:t>
      </w:r>
      <w:r w:rsidR="008F2936">
        <w:rPr>
          <w:rFonts w:hint="eastAsia"/>
        </w:rPr>
        <w:t>常常會過度擴充一個概念在一個系統內的地位，</w:t>
      </w:r>
      <w:r w:rsidR="00C7488C">
        <w:rPr>
          <w:rFonts w:hint="eastAsia"/>
        </w:rPr>
        <w:t>缺點就是過度依賴單一概念來承擔一個系統的理論意旨。若是使用哲學基本問題研究法，那就是</w:t>
      </w:r>
      <w:r w:rsidR="00214D6E">
        <w:rPr>
          <w:rFonts w:hint="eastAsia"/>
        </w:rPr>
        <w:t>，</w:t>
      </w:r>
      <w:r w:rsidR="00C7488C">
        <w:rPr>
          <w:rFonts w:hint="eastAsia"/>
        </w:rPr>
        <w:t>概念只是用以討論及主張的材料，端視問題</w:t>
      </w:r>
      <w:r w:rsidR="00337F34">
        <w:rPr>
          <w:rFonts w:hint="eastAsia"/>
        </w:rPr>
        <w:t>的本身</w:t>
      </w:r>
      <w:r w:rsidR="00C7488C">
        <w:rPr>
          <w:rFonts w:hint="eastAsia"/>
        </w:rPr>
        <w:t>，</w:t>
      </w:r>
      <w:r w:rsidR="00337F34">
        <w:rPr>
          <w:rFonts w:hint="eastAsia"/>
        </w:rPr>
        <w:t>藉概念的材料以發表的</w:t>
      </w:r>
      <w:r w:rsidR="00C7488C">
        <w:rPr>
          <w:rFonts w:hint="eastAsia"/>
        </w:rPr>
        <w:t>理論才有意義</w:t>
      </w:r>
      <w:r w:rsidR="00214D6E">
        <w:rPr>
          <w:rFonts w:hint="eastAsia"/>
        </w:rPr>
        <w:t>。</w:t>
      </w:r>
      <w:r w:rsidR="00C7488C">
        <w:rPr>
          <w:rFonts w:hint="eastAsia"/>
        </w:rPr>
        <w:t>理論是面對問題、使用概念、發表主張</w:t>
      </w:r>
      <w:r w:rsidR="00337F34">
        <w:rPr>
          <w:rFonts w:hint="eastAsia"/>
        </w:rPr>
        <w:t>的系統</w:t>
      </w:r>
      <w:r w:rsidR="00C7488C">
        <w:rPr>
          <w:rFonts w:hint="eastAsia"/>
        </w:rPr>
        <w:t>。因此要</w:t>
      </w:r>
      <w:r w:rsidR="00C7488C">
        <w:rPr>
          <w:rFonts w:hint="eastAsia"/>
        </w:rPr>
        <w:lastRenderedPageBreak/>
        <w:t>了解一套理論，應該先定位好問題，然後才讓理論所使用的概念（亦即材料）</w:t>
      </w:r>
      <w:r w:rsidR="00D70DB1">
        <w:rPr>
          <w:rFonts w:hint="eastAsia"/>
        </w:rPr>
        <w:t>去發表所主張的意見，若是任由概念去</w:t>
      </w:r>
      <w:r w:rsidR="009535C8">
        <w:rPr>
          <w:rFonts w:hint="eastAsia"/>
        </w:rPr>
        <w:t>界定</w:t>
      </w:r>
      <w:r w:rsidR="00337F34">
        <w:rPr>
          <w:rFonts w:hint="eastAsia"/>
        </w:rPr>
        <w:t>問題以及界定答案</w:t>
      </w:r>
      <w:r w:rsidR="009535C8">
        <w:rPr>
          <w:rFonts w:hint="eastAsia"/>
        </w:rPr>
        <w:t>，絕對是</w:t>
      </w:r>
      <w:r w:rsidR="00337F34">
        <w:rPr>
          <w:rFonts w:hint="eastAsia"/>
        </w:rPr>
        <w:t>系統不明、</w:t>
      </w:r>
      <w:r w:rsidR="009535C8">
        <w:rPr>
          <w:rFonts w:hint="eastAsia"/>
        </w:rPr>
        <w:t>掛一漏萬的。</w:t>
      </w:r>
    </w:p>
    <w:p w:rsidR="008F2936" w:rsidRPr="008F2936" w:rsidRDefault="008F2936" w:rsidP="00E9140D">
      <w:pPr>
        <w:ind w:firstLineChars="200" w:firstLine="480"/>
      </w:pPr>
    </w:p>
    <w:p w:rsidR="00E9140D" w:rsidRPr="00E9140D" w:rsidRDefault="009535C8" w:rsidP="00E9140D">
      <w:pPr>
        <w:ind w:firstLineChars="200" w:firstLine="480"/>
      </w:pPr>
      <w:r>
        <w:rPr>
          <w:rFonts w:hint="eastAsia"/>
        </w:rPr>
        <w:t>以上筆者對唐</w:t>
      </w:r>
      <w:r w:rsidR="00AD5D53">
        <w:rPr>
          <w:rFonts w:hint="eastAsia"/>
        </w:rPr>
        <w:t>君毅</w:t>
      </w:r>
      <w:r>
        <w:rPr>
          <w:rFonts w:hint="eastAsia"/>
        </w:rPr>
        <w:t>先生研究方法的</w:t>
      </w:r>
      <w:r w:rsidR="00AD5D53">
        <w:rPr>
          <w:rFonts w:hint="eastAsia"/>
        </w:rPr>
        <w:t>批評</w:t>
      </w:r>
      <w:r>
        <w:rPr>
          <w:rFonts w:hint="eastAsia"/>
        </w:rPr>
        <w:t>意見，即是針對他談朱熹言心之處，本文將逐步說明唐先生由太極理氣談朱熹思想之精彩之處，以及他談朱熹言心的缺失之處。</w:t>
      </w:r>
    </w:p>
    <w:p w:rsidR="00E9140D" w:rsidRPr="00AD5D53" w:rsidRDefault="00E9140D" w:rsidP="00E9140D">
      <w:pPr>
        <w:ind w:firstLineChars="200" w:firstLine="480"/>
      </w:pPr>
    </w:p>
    <w:p w:rsidR="005911E1" w:rsidRDefault="00FC3935" w:rsidP="005911E1">
      <w:pPr>
        <w:pStyle w:val="a7"/>
        <w:numPr>
          <w:ilvl w:val="0"/>
          <w:numId w:val="1"/>
        </w:numPr>
        <w:ind w:leftChars="0"/>
      </w:pPr>
      <w:r>
        <w:rPr>
          <w:rFonts w:hint="eastAsia"/>
        </w:rPr>
        <w:t>對朱陸《辯太極圖說書》的定位</w:t>
      </w:r>
    </w:p>
    <w:p w:rsidR="00FC3935" w:rsidRPr="00843D38" w:rsidRDefault="00FC3935" w:rsidP="00FC3935"/>
    <w:p w:rsidR="00657CCD" w:rsidRDefault="00FC3935" w:rsidP="00843D38">
      <w:pPr>
        <w:ind w:firstLineChars="200" w:firstLine="480"/>
      </w:pPr>
      <w:r>
        <w:rPr>
          <w:rFonts w:hint="eastAsia"/>
        </w:rPr>
        <w:t>唐先生對朱熹太極理氣</w:t>
      </w:r>
      <w:r w:rsidR="00AD5D53">
        <w:rPr>
          <w:rFonts w:hint="eastAsia"/>
        </w:rPr>
        <w:t>說</w:t>
      </w:r>
      <w:r>
        <w:rPr>
          <w:rFonts w:hint="eastAsia"/>
        </w:rPr>
        <w:t>的討論</w:t>
      </w:r>
      <w:r w:rsidR="00D74CA7">
        <w:rPr>
          <w:rFonts w:hint="eastAsia"/>
        </w:rPr>
        <w:t>，首先從《朱陸辯太極圖說書》處下手，</w:t>
      </w:r>
      <w:r w:rsidR="00843D38">
        <w:rPr>
          <w:rFonts w:hint="eastAsia"/>
        </w:rPr>
        <w:t>此書確實是針對太極概念的朱陸大辯諍，雖然主要對象是周濂溪的《太極圖說》，而唐先生的處理，則是將之提升為整個中國哲學史上的太極概念相關問題來討論。</w:t>
      </w:r>
      <w:r w:rsidR="00783365">
        <w:rPr>
          <w:rFonts w:hint="eastAsia"/>
        </w:rPr>
        <w:t>首先，就朱陸之爭而言，唐先生將之區分為歷史問題及理論問題，這就一開始取得了清楚的視野。</w:t>
      </w:r>
    </w:p>
    <w:p w:rsidR="00657CCD" w:rsidRDefault="00657CCD" w:rsidP="00843D38">
      <w:pPr>
        <w:ind w:firstLineChars="200" w:firstLine="480"/>
      </w:pPr>
    </w:p>
    <w:p w:rsidR="00657CCD" w:rsidRDefault="00783365" w:rsidP="00843D38">
      <w:pPr>
        <w:ind w:firstLineChars="200" w:firstLine="480"/>
      </w:pPr>
      <w:r>
        <w:rPr>
          <w:rFonts w:hint="eastAsia"/>
        </w:rPr>
        <w:t>在歷史問題上有五點，第一，就周濂溪和二程兄弟的關係問題，朱熹主張周濂溪以此圖授於二程，唐先生認為這只是朱熹的臆想，但不妨礙朱熹可以融合周子與二程的思想於一體系中，亦因而正見朱熹體系之所以為大，即在融周子之由天道說人道</w:t>
      </w:r>
      <w:r w:rsidR="00657CCD">
        <w:rPr>
          <w:rFonts w:hint="eastAsia"/>
        </w:rPr>
        <w:t>，</w:t>
      </w:r>
      <w:r>
        <w:rPr>
          <w:rFonts w:hint="eastAsia"/>
        </w:rPr>
        <w:t>和二程之由性理貫天人之義</w:t>
      </w:r>
      <w:r w:rsidR="000A329E">
        <w:rPr>
          <w:rStyle w:val="ab"/>
        </w:rPr>
        <w:footnoteReference w:id="3"/>
      </w:r>
      <w:r>
        <w:rPr>
          <w:rFonts w:hint="eastAsia"/>
        </w:rPr>
        <w:t>。此說筆者認同且贊成。歷史問題確實不影響理論問題，理論面上周濂溪和二程都</w:t>
      </w:r>
      <w:r w:rsidR="000A329E">
        <w:rPr>
          <w:rFonts w:hint="eastAsia"/>
        </w:rPr>
        <w:t>有</w:t>
      </w:r>
      <w:r>
        <w:rPr>
          <w:rFonts w:hint="eastAsia"/>
        </w:rPr>
        <w:t>形上學進路</w:t>
      </w:r>
      <w:r w:rsidR="00AD5D53">
        <w:rPr>
          <w:rFonts w:hint="eastAsia"/>
        </w:rPr>
        <w:t>的理論建構</w:t>
      </w:r>
      <w:r>
        <w:rPr>
          <w:rFonts w:hint="eastAsia"/>
        </w:rPr>
        <w:t>，周濂溪由太極概念談天道論</w:t>
      </w:r>
      <w:r w:rsidR="000A329E">
        <w:rPr>
          <w:rFonts w:hint="eastAsia"/>
        </w:rPr>
        <w:t>、</w:t>
      </w:r>
      <w:r>
        <w:rPr>
          <w:rFonts w:hint="eastAsia"/>
        </w:rPr>
        <w:t>宇宙論，而</w:t>
      </w:r>
      <w:r w:rsidR="000A329E">
        <w:rPr>
          <w:rFonts w:hint="eastAsia"/>
        </w:rPr>
        <w:t>二</w:t>
      </w:r>
      <w:r>
        <w:rPr>
          <w:rFonts w:hint="eastAsia"/>
        </w:rPr>
        <w:t>程由性理之學談形上學中的人性論</w:t>
      </w:r>
      <w:r w:rsidR="000A329E">
        <w:rPr>
          <w:rFonts w:hint="eastAsia"/>
        </w:rPr>
        <w:t>問題</w:t>
      </w:r>
      <w:r>
        <w:rPr>
          <w:rFonts w:hint="eastAsia"/>
        </w:rPr>
        <w:t>，</w:t>
      </w:r>
      <w:r w:rsidR="000A329E">
        <w:rPr>
          <w:rFonts w:hint="eastAsia"/>
        </w:rPr>
        <w:t>本就可以併合為共同的儒學系統。</w:t>
      </w:r>
    </w:p>
    <w:p w:rsidR="00657CCD" w:rsidRDefault="00657CCD" w:rsidP="00843D38">
      <w:pPr>
        <w:ind w:firstLineChars="200" w:firstLine="480"/>
      </w:pPr>
    </w:p>
    <w:p w:rsidR="00657CCD" w:rsidRDefault="000A329E" w:rsidP="00843D38">
      <w:pPr>
        <w:ind w:firstLineChars="200" w:firstLine="480"/>
      </w:pPr>
      <w:r>
        <w:rPr>
          <w:rFonts w:hint="eastAsia"/>
        </w:rPr>
        <w:t>第二，</w:t>
      </w:r>
      <w:r w:rsidR="00E10947">
        <w:rPr>
          <w:rFonts w:hint="eastAsia"/>
        </w:rPr>
        <w:t>周濂溪之著</w:t>
      </w:r>
      <w:r w:rsidR="00657CCD">
        <w:rPr>
          <w:rFonts w:hint="eastAsia"/>
        </w:rPr>
        <w:t>《</w:t>
      </w:r>
      <w:r w:rsidR="00E10947">
        <w:rPr>
          <w:rFonts w:hint="eastAsia"/>
        </w:rPr>
        <w:t>通書</w:t>
      </w:r>
      <w:r w:rsidR="00657CCD">
        <w:rPr>
          <w:rFonts w:hint="eastAsia"/>
        </w:rPr>
        <w:t>》</w:t>
      </w:r>
      <w:r w:rsidR="00E10947">
        <w:rPr>
          <w:rFonts w:hint="eastAsia"/>
        </w:rPr>
        <w:t>是否必</w:t>
      </w:r>
      <w:r w:rsidR="00AD5D53">
        <w:rPr>
          <w:rFonts w:hint="eastAsia"/>
        </w:rPr>
        <w:t>從</w:t>
      </w:r>
      <w:r w:rsidR="00E10947">
        <w:rPr>
          <w:rFonts w:hint="eastAsia"/>
        </w:rPr>
        <w:t>屬於</w:t>
      </w:r>
      <w:r w:rsidR="00657CCD">
        <w:rPr>
          <w:rFonts w:hint="eastAsia"/>
        </w:rPr>
        <w:t>《太極</w:t>
      </w:r>
      <w:r w:rsidR="00E10947">
        <w:rPr>
          <w:rFonts w:hint="eastAsia"/>
        </w:rPr>
        <w:t>圖說</w:t>
      </w:r>
      <w:r w:rsidR="00657CCD">
        <w:rPr>
          <w:rFonts w:hint="eastAsia"/>
        </w:rPr>
        <w:t>》</w:t>
      </w:r>
      <w:r w:rsidR="00E10947">
        <w:rPr>
          <w:rFonts w:hint="eastAsia"/>
        </w:rPr>
        <w:t>的問題，朱熹主張周子之</w:t>
      </w:r>
      <w:r w:rsidR="00657CCD">
        <w:rPr>
          <w:rFonts w:hint="eastAsia"/>
        </w:rPr>
        <w:t>《</w:t>
      </w:r>
      <w:r w:rsidR="00E10947">
        <w:rPr>
          <w:rFonts w:hint="eastAsia"/>
        </w:rPr>
        <w:t>通書</w:t>
      </w:r>
      <w:r w:rsidR="00657CCD">
        <w:rPr>
          <w:rFonts w:hint="eastAsia"/>
        </w:rPr>
        <w:t>》</w:t>
      </w:r>
      <w:r w:rsidR="00E10947">
        <w:rPr>
          <w:rFonts w:hint="eastAsia"/>
        </w:rPr>
        <w:t>必依</w:t>
      </w:r>
      <w:r w:rsidR="00657CCD">
        <w:rPr>
          <w:rFonts w:hint="eastAsia"/>
        </w:rPr>
        <w:t>《太極</w:t>
      </w:r>
      <w:r w:rsidR="00E10947">
        <w:rPr>
          <w:rFonts w:hint="eastAsia"/>
        </w:rPr>
        <w:t>圖說</w:t>
      </w:r>
      <w:r w:rsidR="00657CCD">
        <w:rPr>
          <w:rFonts w:hint="eastAsia"/>
        </w:rPr>
        <w:t>》</w:t>
      </w:r>
      <w:r w:rsidR="00E10947">
        <w:rPr>
          <w:rFonts w:hint="eastAsia"/>
        </w:rPr>
        <w:t>而立，唐先生認為，</w:t>
      </w:r>
      <w:r w:rsidR="00657CCD">
        <w:rPr>
          <w:rFonts w:hint="eastAsia"/>
        </w:rPr>
        <w:t>《</w:t>
      </w:r>
      <w:r w:rsidR="00E10947">
        <w:rPr>
          <w:rFonts w:hint="eastAsia"/>
        </w:rPr>
        <w:t>通書</w:t>
      </w:r>
      <w:r w:rsidR="00657CCD">
        <w:rPr>
          <w:rFonts w:hint="eastAsia"/>
        </w:rPr>
        <w:t>》</w:t>
      </w:r>
      <w:r w:rsidR="00E10947">
        <w:rPr>
          <w:rFonts w:hint="eastAsia"/>
        </w:rPr>
        <w:t>之意旨皆可依</w:t>
      </w:r>
      <w:r w:rsidR="00657CCD">
        <w:rPr>
          <w:rFonts w:hint="eastAsia"/>
        </w:rPr>
        <w:t>《</w:t>
      </w:r>
      <w:r w:rsidR="00E10947">
        <w:rPr>
          <w:rFonts w:hint="eastAsia"/>
        </w:rPr>
        <w:t>圖說</w:t>
      </w:r>
      <w:r w:rsidR="00657CCD">
        <w:rPr>
          <w:rFonts w:hint="eastAsia"/>
        </w:rPr>
        <w:t>》</w:t>
      </w:r>
      <w:r w:rsidR="00E10947">
        <w:rPr>
          <w:rFonts w:hint="eastAsia"/>
        </w:rPr>
        <w:t>而出之，但是</w:t>
      </w:r>
      <w:r w:rsidR="00657CCD">
        <w:rPr>
          <w:rFonts w:hint="eastAsia"/>
        </w:rPr>
        <w:t>《</w:t>
      </w:r>
      <w:r w:rsidR="00E10947">
        <w:rPr>
          <w:rFonts w:hint="eastAsia"/>
        </w:rPr>
        <w:t>通書</w:t>
      </w:r>
      <w:r w:rsidR="00657CCD">
        <w:rPr>
          <w:rFonts w:hint="eastAsia"/>
        </w:rPr>
        <w:t>》</w:t>
      </w:r>
      <w:r w:rsidR="00E10947">
        <w:rPr>
          <w:rFonts w:hint="eastAsia"/>
        </w:rPr>
        <w:t>亦未必不可以獨立有其創作的地位，因此象山之分離</w:t>
      </w:r>
      <w:r w:rsidR="00657CCD">
        <w:rPr>
          <w:rFonts w:hint="eastAsia"/>
        </w:rPr>
        <w:t>《</w:t>
      </w:r>
      <w:r w:rsidR="00E10947">
        <w:rPr>
          <w:rFonts w:hint="eastAsia"/>
        </w:rPr>
        <w:t>通書</w:t>
      </w:r>
      <w:r w:rsidR="00657CCD">
        <w:rPr>
          <w:rFonts w:hint="eastAsia"/>
        </w:rPr>
        <w:t>》</w:t>
      </w:r>
      <w:r w:rsidR="00E10947">
        <w:rPr>
          <w:rFonts w:hint="eastAsia"/>
        </w:rPr>
        <w:t>與</w:t>
      </w:r>
      <w:r w:rsidR="00657CCD">
        <w:rPr>
          <w:rFonts w:hint="eastAsia"/>
        </w:rPr>
        <w:t>《</w:t>
      </w:r>
      <w:r w:rsidR="00E10947">
        <w:rPr>
          <w:rFonts w:hint="eastAsia"/>
        </w:rPr>
        <w:t>圖說</w:t>
      </w:r>
      <w:r w:rsidR="00657CCD">
        <w:rPr>
          <w:rFonts w:hint="eastAsia"/>
        </w:rPr>
        <w:t>》</w:t>
      </w:r>
      <w:r w:rsidR="00E10947">
        <w:rPr>
          <w:rFonts w:hint="eastAsia"/>
        </w:rPr>
        <w:t>之立場亦可以成立</w:t>
      </w:r>
      <w:r w:rsidR="00E10947">
        <w:rPr>
          <w:rStyle w:val="ab"/>
        </w:rPr>
        <w:footnoteReference w:id="4"/>
      </w:r>
      <w:r w:rsidR="00E10947">
        <w:rPr>
          <w:rFonts w:hint="eastAsia"/>
        </w:rPr>
        <w:t>。唐先生於此並不偏重朱熹或陸象山任一家的立場。唐先生之說，筆者亦可以同意，但就</w:t>
      </w:r>
      <w:r w:rsidR="00657CCD">
        <w:rPr>
          <w:rFonts w:hint="eastAsia"/>
        </w:rPr>
        <w:t>《</w:t>
      </w:r>
      <w:r w:rsidR="00E10947">
        <w:rPr>
          <w:rFonts w:hint="eastAsia"/>
        </w:rPr>
        <w:t>圖說</w:t>
      </w:r>
      <w:r w:rsidR="00657CCD">
        <w:rPr>
          <w:rFonts w:hint="eastAsia"/>
        </w:rPr>
        <w:t>》</w:t>
      </w:r>
      <w:r w:rsidR="00E10947">
        <w:rPr>
          <w:rFonts w:hint="eastAsia"/>
        </w:rPr>
        <w:t>為周子所著之說而言，筆者更願支持朱熹的立場，即便不必說</w:t>
      </w:r>
      <w:r w:rsidR="00657CCD">
        <w:rPr>
          <w:rFonts w:hint="eastAsia"/>
        </w:rPr>
        <w:t>《</w:t>
      </w:r>
      <w:r w:rsidR="00E10947">
        <w:rPr>
          <w:rFonts w:hint="eastAsia"/>
        </w:rPr>
        <w:t>通書</w:t>
      </w:r>
      <w:r w:rsidR="00657CCD">
        <w:rPr>
          <w:rFonts w:hint="eastAsia"/>
        </w:rPr>
        <w:t>》</w:t>
      </w:r>
      <w:r w:rsidR="00E10947">
        <w:rPr>
          <w:rFonts w:hint="eastAsia"/>
        </w:rPr>
        <w:t>必依</w:t>
      </w:r>
      <w:r w:rsidR="00657CCD">
        <w:rPr>
          <w:rFonts w:hint="eastAsia"/>
        </w:rPr>
        <w:t>《</w:t>
      </w:r>
      <w:r w:rsidR="00E10947">
        <w:rPr>
          <w:rFonts w:hint="eastAsia"/>
        </w:rPr>
        <w:t>圖說</w:t>
      </w:r>
      <w:r w:rsidR="00657CCD">
        <w:rPr>
          <w:rFonts w:hint="eastAsia"/>
        </w:rPr>
        <w:t>》</w:t>
      </w:r>
      <w:r w:rsidR="00E10947">
        <w:rPr>
          <w:rFonts w:hint="eastAsia"/>
        </w:rPr>
        <w:t>而做，但努力去建立</w:t>
      </w:r>
      <w:r w:rsidR="00657CCD">
        <w:rPr>
          <w:rFonts w:hint="eastAsia"/>
        </w:rPr>
        <w:t>《</w:t>
      </w:r>
      <w:r w:rsidR="00E10947">
        <w:rPr>
          <w:rFonts w:hint="eastAsia"/>
        </w:rPr>
        <w:t>通書</w:t>
      </w:r>
      <w:r w:rsidR="00657CCD">
        <w:rPr>
          <w:rFonts w:hint="eastAsia"/>
        </w:rPr>
        <w:t>》</w:t>
      </w:r>
      <w:r w:rsidR="00E10947">
        <w:rPr>
          <w:rFonts w:hint="eastAsia"/>
        </w:rPr>
        <w:t>與</w:t>
      </w:r>
      <w:r w:rsidR="00657CCD">
        <w:rPr>
          <w:rFonts w:hint="eastAsia"/>
        </w:rPr>
        <w:t>《</w:t>
      </w:r>
      <w:r w:rsidR="00E10947">
        <w:rPr>
          <w:rFonts w:hint="eastAsia"/>
        </w:rPr>
        <w:t>圖說</w:t>
      </w:r>
      <w:r w:rsidR="00657CCD">
        <w:rPr>
          <w:rFonts w:hint="eastAsia"/>
        </w:rPr>
        <w:t>》</w:t>
      </w:r>
      <w:r w:rsidR="00E10947">
        <w:rPr>
          <w:rFonts w:hint="eastAsia"/>
        </w:rPr>
        <w:t>理論的構合處，是有其理論價值的。</w:t>
      </w:r>
      <w:r w:rsidR="00F57BB5">
        <w:rPr>
          <w:rFonts w:hint="eastAsia"/>
        </w:rPr>
        <w:t>而這也正是唐先生後文為朱熹努力建立的意旨，甚為精彩。</w:t>
      </w:r>
    </w:p>
    <w:p w:rsidR="00657CCD" w:rsidRDefault="00657CCD" w:rsidP="00843D38">
      <w:pPr>
        <w:ind w:firstLineChars="200" w:firstLine="480"/>
      </w:pPr>
    </w:p>
    <w:p w:rsidR="00B51739" w:rsidRDefault="00F57BB5" w:rsidP="00843D38">
      <w:pPr>
        <w:ind w:firstLineChars="200" w:firstLine="480"/>
      </w:pPr>
      <w:r>
        <w:rPr>
          <w:rFonts w:hint="eastAsia"/>
        </w:rPr>
        <w:t>第三，太極圖是否源於道教問題，朱熹主張周子自作</w:t>
      </w:r>
      <w:r w:rsidR="00B51739">
        <w:rPr>
          <w:rFonts w:hint="eastAsia"/>
        </w:rPr>
        <w:t>《太極</w:t>
      </w:r>
      <w:r>
        <w:rPr>
          <w:rFonts w:hint="eastAsia"/>
        </w:rPr>
        <w:t>圖說</w:t>
      </w:r>
      <w:r w:rsidR="00B51739">
        <w:rPr>
          <w:rFonts w:hint="eastAsia"/>
        </w:rPr>
        <w:t>》</w:t>
      </w:r>
      <w:r>
        <w:rPr>
          <w:rFonts w:hint="eastAsia"/>
        </w:rPr>
        <w:t>，唐先生以為，承認周子此圖源自道教並無妨，唯朱熹說周子於此圖義理之發揚亦非道教</w:t>
      </w:r>
      <w:r>
        <w:rPr>
          <w:rFonts w:hint="eastAsia"/>
        </w:rPr>
        <w:lastRenderedPageBreak/>
        <w:t>所及之說，唐先生亦是認同，只不必諱言源自道教即可</w:t>
      </w:r>
      <w:r w:rsidR="00144F10">
        <w:rPr>
          <w:rStyle w:val="ab"/>
        </w:rPr>
        <w:footnoteReference w:id="5"/>
      </w:r>
      <w:r>
        <w:rPr>
          <w:rFonts w:hint="eastAsia"/>
        </w:rPr>
        <w:t>。此說筆者亦贊同，此圖源自道教與此義理之自行發揮，這是可以分開來看待的。</w:t>
      </w:r>
    </w:p>
    <w:p w:rsidR="00B51739" w:rsidRDefault="00B51739" w:rsidP="00843D38">
      <w:pPr>
        <w:ind w:firstLineChars="200" w:firstLine="480"/>
      </w:pPr>
    </w:p>
    <w:p w:rsidR="00B51739" w:rsidRDefault="007B45E1" w:rsidP="00843D38">
      <w:pPr>
        <w:ind w:firstLineChars="200" w:firstLine="480"/>
      </w:pPr>
      <w:r>
        <w:rPr>
          <w:rFonts w:hint="eastAsia"/>
        </w:rPr>
        <w:t>第四，</w:t>
      </w:r>
      <w:r w:rsidR="00B51739">
        <w:rPr>
          <w:rFonts w:hint="eastAsia"/>
        </w:rPr>
        <w:t>《</w:t>
      </w:r>
      <w:r>
        <w:rPr>
          <w:rFonts w:hint="eastAsia"/>
        </w:rPr>
        <w:t>太極圖說</w:t>
      </w:r>
      <w:r w:rsidR="00B51739">
        <w:rPr>
          <w:rFonts w:hint="eastAsia"/>
        </w:rPr>
        <w:t>》</w:t>
      </w:r>
      <w:r>
        <w:rPr>
          <w:rFonts w:hint="eastAsia"/>
        </w:rPr>
        <w:t>中的無極一辭是否源自道家的問題，陸象山主張周子使用無極一辭是誤入道家思想，朱熹以為不必如此認定，且朱熹自己也為無極一辭建立新旨。唐先生於此較為支持朱熹立場，不認同象山以此無極概念即謂其已非儒學之傳</w:t>
      </w:r>
      <w:r>
        <w:rPr>
          <w:rStyle w:val="ab"/>
        </w:rPr>
        <w:footnoteReference w:id="6"/>
      </w:r>
      <w:r>
        <w:rPr>
          <w:rFonts w:hint="eastAsia"/>
        </w:rPr>
        <w:t>。筆者以唐先生所言為是。</w:t>
      </w:r>
    </w:p>
    <w:p w:rsidR="00B51739" w:rsidRDefault="00B51739" w:rsidP="00843D38">
      <w:pPr>
        <w:ind w:firstLineChars="200" w:firstLine="480"/>
      </w:pPr>
    </w:p>
    <w:p w:rsidR="00E10947" w:rsidRDefault="007B45E1" w:rsidP="00843D38">
      <w:pPr>
        <w:ind w:firstLineChars="200" w:firstLine="480"/>
      </w:pPr>
      <w:r>
        <w:rPr>
          <w:rFonts w:hint="eastAsia"/>
        </w:rPr>
        <w:t>第五，</w:t>
      </w:r>
      <w:r w:rsidR="00B51739">
        <w:rPr>
          <w:rFonts w:hint="eastAsia"/>
        </w:rPr>
        <w:t>「</w:t>
      </w:r>
      <w:r>
        <w:rPr>
          <w:rFonts w:hint="eastAsia"/>
        </w:rPr>
        <w:t>無極</w:t>
      </w:r>
      <w:r w:rsidR="00AD5D53">
        <w:rPr>
          <w:rFonts w:hint="eastAsia"/>
        </w:rPr>
        <w:t>而</w:t>
      </w:r>
      <w:r>
        <w:rPr>
          <w:rFonts w:hint="eastAsia"/>
        </w:rPr>
        <w:t>太極</w:t>
      </w:r>
      <w:r w:rsidR="00B51739">
        <w:rPr>
          <w:rFonts w:hint="eastAsia"/>
        </w:rPr>
        <w:t>」</w:t>
      </w:r>
      <w:r>
        <w:rPr>
          <w:rFonts w:hint="eastAsia"/>
        </w:rPr>
        <w:t>一</w:t>
      </w:r>
      <w:r w:rsidR="00AD5D53">
        <w:rPr>
          <w:rFonts w:hint="eastAsia"/>
        </w:rPr>
        <w:t>句</w:t>
      </w:r>
      <w:r>
        <w:rPr>
          <w:rFonts w:hint="eastAsia"/>
        </w:rPr>
        <w:t>中之極字是中</w:t>
      </w:r>
      <w:r w:rsidR="00B51739">
        <w:rPr>
          <w:rFonts w:hint="eastAsia"/>
        </w:rPr>
        <w:t>還</w:t>
      </w:r>
      <w:r>
        <w:rPr>
          <w:rFonts w:hint="eastAsia"/>
        </w:rPr>
        <w:t>是極</w:t>
      </w:r>
      <w:r w:rsidR="00AD5D53">
        <w:rPr>
          <w:rFonts w:hint="eastAsia"/>
        </w:rPr>
        <w:t>的</w:t>
      </w:r>
      <w:r>
        <w:rPr>
          <w:rFonts w:hint="eastAsia"/>
        </w:rPr>
        <w:t>字義</w:t>
      </w:r>
      <w:r w:rsidR="00B51739">
        <w:rPr>
          <w:rFonts w:hint="eastAsia"/>
        </w:rPr>
        <w:t>的</w:t>
      </w:r>
      <w:r>
        <w:rPr>
          <w:rFonts w:hint="eastAsia"/>
        </w:rPr>
        <w:t>問題，象山主中</w:t>
      </w:r>
      <w:r w:rsidR="00AD5D53">
        <w:rPr>
          <w:rFonts w:hint="eastAsia"/>
        </w:rPr>
        <w:t>，</w:t>
      </w:r>
      <w:r>
        <w:rPr>
          <w:rFonts w:hint="eastAsia"/>
        </w:rPr>
        <w:t>朱熹主極，唐先生以象山主張中</w:t>
      </w:r>
      <w:r w:rsidR="00B51739">
        <w:rPr>
          <w:rFonts w:hint="eastAsia"/>
        </w:rPr>
        <w:t>，</w:t>
      </w:r>
      <w:r>
        <w:rPr>
          <w:rFonts w:hint="eastAsia"/>
        </w:rPr>
        <w:t>是重在道不離陰陽，朱熹主張極</w:t>
      </w:r>
      <w:r w:rsidR="00B51739">
        <w:rPr>
          <w:rFonts w:hint="eastAsia"/>
        </w:rPr>
        <w:t>，</w:t>
      </w:r>
      <w:r>
        <w:rPr>
          <w:rFonts w:hint="eastAsia"/>
        </w:rPr>
        <w:t>是重在道在陰陽之上，</w:t>
      </w:r>
      <w:r w:rsidR="009C1E47">
        <w:rPr>
          <w:rFonts w:hint="eastAsia"/>
        </w:rPr>
        <w:t>但此一爭執非關要點，應深入義理系統討論才是</w:t>
      </w:r>
      <w:r w:rsidR="009C1E47">
        <w:rPr>
          <w:rStyle w:val="ab"/>
        </w:rPr>
        <w:footnoteReference w:id="7"/>
      </w:r>
      <w:r w:rsidR="009C1E47">
        <w:rPr>
          <w:rFonts w:hint="eastAsia"/>
        </w:rPr>
        <w:t>。筆者以為，唐先生過於求全以為兩人化解紛爭</w:t>
      </w:r>
      <w:r w:rsidR="00B51739">
        <w:rPr>
          <w:rFonts w:hint="eastAsia"/>
        </w:rPr>
        <w:t>，</w:t>
      </w:r>
      <w:r w:rsidR="00100810">
        <w:rPr>
          <w:rFonts w:hint="eastAsia"/>
        </w:rPr>
        <w:t>但此一問題確實非關要旨。</w:t>
      </w:r>
    </w:p>
    <w:p w:rsidR="009C1E47" w:rsidRPr="00B51739" w:rsidRDefault="009C1E47" w:rsidP="00843D38">
      <w:pPr>
        <w:ind w:firstLineChars="200" w:firstLine="480"/>
      </w:pPr>
    </w:p>
    <w:p w:rsidR="00100810" w:rsidRDefault="00100810" w:rsidP="00843D38">
      <w:pPr>
        <w:ind w:firstLineChars="200" w:firstLine="480"/>
      </w:pPr>
      <w:r>
        <w:rPr>
          <w:rFonts w:hint="eastAsia"/>
        </w:rPr>
        <w:t>以上是歷史問題，唐先生清楚釐清，至於義理問題，唐先生的討論實已溢出朱陸</w:t>
      </w:r>
      <w:r w:rsidR="00B51739">
        <w:rPr>
          <w:rFonts w:hint="eastAsia"/>
        </w:rPr>
        <w:t>《</w:t>
      </w:r>
      <w:r>
        <w:rPr>
          <w:rFonts w:hint="eastAsia"/>
        </w:rPr>
        <w:t>辯太極圖說書</w:t>
      </w:r>
      <w:r w:rsidR="00B51739">
        <w:rPr>
          <w:rFonts w:hint="eastAsia"/>
        </w:rPr>
        <w:t>》</w:t>
      </w:r>
      <w:r>
        <w:rPr>
          <w:rFonts w:hint="eastAsia"/>
        </w:rPr>
        <w:t>的格局，</w:t>
      </w:r>
      <w:r w:rsidR="00B3183D">
        <w:rPr>
          <w:rFonts w:hint="eastAsia"/>
        </w:rPr>
        <w:t>而是直接針對太極概念本身</w:t>
      </w:r>
      <w:r w:rsidR="00B51739">
        <w:rPr>
          <w:rFonts w:hint="eastAsia"/>
        </w:rPr>
        <w:t>，</w:t>
      </w:r>
      <w:r w:rsidR="00B3183D">
        <w:rPr>
          <w:rFonts w:hint="eastAsia"/>
        </w:rPr>
        <w:t>以及周敦頤之說與朱熹之說而做討論了。以下即另為章節以討論之。</w:t>
      </w:r>
    </w:p>
    <w:p w:rsidR="00FC3935" w:rsidRDefault="00FC3935" w:rsidP="00FC3935"/>
    <w:p w:rsidR="005911E1" w:rsidRDefault="00B3183D" w:rsidP="005911E1">
      <w:pPr>
        <w:pStyle w:val="a7"/>
        <w:numPr>
          <w:ilvl w:val="0"/>
          <w:numId w:val="1"/>
        </w:numPr>
        <w:ind w:leftChars="0"/>
      </w:pPr>
      <w:r>
        <w:rPr>
          <w:rFonts w:hint="eastAsia"/>
        </w:rPr>
        <w:t>對周敦頤言太極無極概念的討論</w:t>
      </w:r>
    </w:p>
    <w:p w:rsidR="006079B6" w:rsidRDefault="006079B6" w:rsidP="006079B6">
      <w:pPr>
        <w:pStyle w:val="a7"/>
        <w:ind w:leftChars="0"/>
      </w:pPr>
    </w:p>
    <w:p w:rsidR="00A20BCD" w:rsidRPr="00E67DF3" w:rsidRDefault="00E67DF3" w:rsidP="00A20BCD">
      <w:pPr>
        <w:ind w:firstLineChars="200" w:firstLine="480"/>
      </w:pPr>
      <w:r w:rsidRPr="00D4299B">
        <w:rPr>
          <w:rFonts w:hint="eastAsia"/>
        </w:rPr>
        <w:t>唐先生對於太極一名之應如何定位的問題，顯然採取開放的態度，只</w:t>
      </w:r>
      <w:r w:rsidR="002869DD">
        <w:rPr>
          <w:rFonts w:hint="eastAsia"/>
        </w:rPr>
        <w:t>定位</w:t>
      </w:r>
      <w:r w:rsidRPr="00D4299B">
        <w:rPr>
          <w:rFonts w:hint="eastAsia"/>
        </w:rPr>
        <w:t>其為一理論上之最極至之</w:t>
      </w:r>
      <w:r w:rsidR="00AD5D53" w:rsidRPr="00D4299B">
        <w:rPr>
          <w:rFonts w:hint="eastAsia"/>
        </w:rPr>
        <w:t>存有者之</w:t>
      </w:r>
      <w:r w:rsidRPr="00D4299B">
        <w:rPr>
          <w:rFonts w:hint="eastAsia"/>
        </w:rPr>
        <w:t>意即可，接下來就不論是漢儒之言</w:t>
      </w:r>
      <w:r w:rsidR="002869DD">
        <w:rPr>
          <w:rFonts w:hint="eastAsia"/>
        </w:rPr>
        <w:t>太極為</w:t>
      </w:r>
      <w:r w:rsidRPr="00D4299B">
        <w:rPr>
          <w:rFonts w:hint="eastAsia"/>
        </w:rPr>
        <w:t>元氣</w:t>
      </w:r>
      <w:r w:rsidR="002869DD">
        <w:rPr>
          <w:rFonts w:hint="eastAsia"/>
        </w:rPr>
        <w:t>、</w:t>
      </w:r>
      <w:r w:rsidRPr="00D4299B">
        <w:rPr>
          <w:rFonts w:hint="eastAsia"/>
        </w:rPr>
        <w:t>宋儒之言</w:t>
      </w:r>
      <w:r w:rsidR="002869DD">
        <w:rPr>
          <w:rFonts w:hint="eastAsia"/>
        </w:rPr>
        <w:t>太極為</w:t>
      </w:r>
      <w:r w:rsidRPr="00D4299B">
        <w:rPr>
          <w:rFonts w:hint="eastAsia"/>
        </w:rPr>
        <w:t>理</w:t>
      </w:r>
      <w:r w:rsidR="002869DD">
        <w:rPr>
          <w:rFonts w:hint="eastAsia"/>
        </w:rPr>
        <w:t>、</w:t>
      </w:r>
      <w:r w:rsidRPr="00D4299B">
        <w:rPr>
          <w:rFonts w:hint="eastAsia"/>
        </w:rPr>
        <w:t>明儒之言</w:t>
      </w:r>
      <w:r w:rsidR="002869DD">
        <w:rPr>
          <w:rFonts w:hint="eastAsia"/>
        </w:rPr>
        <w:t>太極為</w:t>
      </w:r>
      <w:r w:rsidRPr="00D4299B">
        <w:rPr>
          <w:rFonts w:hint="eastAsia"/>
        </w:rPr>
        <w:t>心者皆謂之可也。</w:t>
      </w:r>
      <w:r w:rsidR="00A20BCD" w:rsidRPr="00D4299B">
        <w:rPr>
          <w:rFonts w:hint="eastAsia"/>
        </w:rPr>
        <w:t>同樣地，他也認為周敦頤於太極一概念即只是言其為極至之意</w:t>
      </w:r>
      <w:r w:rsidR="00AD5D53" w:rsidRPr="00D4299B">
        <w:rPr>
          <w:rFonts w:hint="eastAsia"/>
        </w:rPr>
        <w:t>而已</w:t>
      </w:r>
      <w:r w:rsidR="00A20BCD" w:rsidRPr="00D4299B">
        <w:rPr>
          <w:rFonts w:hint="eastAsia"/>
        </w:rPr>
        <w:t>。至於周子之言</w:t>
      </w:r>
      <w:r w:rsidR="002869DD">
        <w:rPr>
          <w:rFonts w:hint="eastAsia"/>
        </w:rPr>
        <w:t>「</w:t>
      </w:r>
      <w:r w:rsidR="00A20BCD" w:rsidRPr="00D4299B">
        <w:rPr>
          <w:rFonts w:hint="eastAsia"/>
        </w:rPr>
        <w:t>無極而太極</w:t>
      </w:r>
      <w:r w:rsidR="002869DD">
        <w:rPr>
          <w:rFonts w:hint="eastAsia"/>
        </w:rPr>
        <w:t>」</w:t>
      </w:r>
      <w:r w:rsidR="00A20BCD" w:rsidRPr="00D4299B">
        <w:rPr>
          <w:rFonts w:hint="eastAsia"/>
        </w:rPr>
        <w:t>，唐先生則是高予肯定，認為這是合併漢儒言元氣與道家言無之統合，且此義在併觀</w:t>
      </w:r>
      <w:r w:rsidR="002869DD">
        <w:rPr>
          <w:rFonts w:hint="eastAsia"/>
        </w:rPr>
        <w:t>《</w:t>
      </w:r>
      <w:r w:rsidR="00A20BCD" w:rsidRPr="00D4299B">
        <w:rPr>
          <w:rFonts w:hint="eastAsia"/>
        </w:rPr>
        <w:t>通書</w:t>
      </w:r>
      <w:r w:rsidR="002869DD">
        <w:rPr>
          <w:rFonts w:hint="eastAsia"/>
        </w:rPr>
        <w:t>》</w:t>
      </w:r>
      <w:r w:rsidR="00A20BCD" w:rsidRPr="00D4299B">
        <w:rPr>
          <w:rFonts w:hint="eastAsia"/>
        </w:rPr>
        <w:t>之時，亦可以誠道之一概念而予以落實</w:t>
      </w:r>
      <w:r w:rsidR="002869DD">
        <w:rPr>
          <w:rFonts w:hint="eastAsia"/>
        </w:rPr>
        <w:t>，</w:t>
      </w:r>
      <w:r w:rsidR="00A20BCD" w:rsidRPr="00D4299B">
        <w:rPr>
          <w:rFonts w:hint="eastAsia"/>
        </w:rPr>
        <w:t>此義唐先生分兩小節討論，而首先，則是不贊同朱熹必</w:t>
      </w:r>
      <w:r w:rsidR="002869DD">
        <w:rPr>
          <w:rFonts w:hint="eastAsia"/>
        </w:rPr>
        <w:t>「</w:t>
      </w:r>
      <w:r w:rsidR="00A20BCD" w:rsidRPr="00D4299B">
        <w:rPr>
          <w:rFonts w:hint="eastAsia"/>
        </w:rPr>
        <w:t>以理訓太極</w:t>
      </w:r>
      <w:r w:rsidR="002869DD">
        <w:rPr>
          <w:rFonts w:hint="eastAsia"/>
        </w:rPr>
        <w:t>」</w:t>
      </w:r>
      <w:r w:rsidR="00A20BCD" w:rsidRPr="00D4299B">
        <w:rPr>
          <w:rFonts w:hint="eastAsia"/>
        </w:rPr>
        <w:t>以及</w:t>
      </w:r>
      <w:r w:rsidR="002869DD">
        <w:rPr>
          <w:rFonts w:hint="eastAsia"/>
        </w:rPr>
        <w:t>「</w:t>
      </w:r>
      <w:r w:rsidR="00A20BCD" w:rsidRPr="00D4299B">
        <w:rPr>
          <w:rFonts w:hint="eastAsia"/>
        </w:rPr>
        <w:t>以無形訓無極</w:t>
      </w:r>
      <w:r w:rsidR="002869DD">
        <w:rPr>
          <w:rFonts w:hint="eastAsia"/>
        </w:rPr>
        <w:t>」</w:t>
      </w:r>
      <w:r w:rsidR="00A20BCD" w:rsidRPr="00D4299B">
        <w:rPr>
          <w:rFonts w:hint="eastAsia"/>
        </w:rPr>
        <w:t>之說。其言：</w:t>
      </w:r>
    </w:p>
    <w:p w:rsidR="00E67DF3" w:rsidRPr="00A20BCD" w:rsidRDefault="00E67DF3" w:rsidP="006079B6">
      <w:pPr>
        <w:pStyle w:val="a7"/>
        <w:ind w:leftChars="0"/>
      </w:pPr>
    </w:p>
    <w:p w:rsidR="00224CB8" w:rsidRPr="00224CB8" w:rsidRDefault="00224CB8" w:rsidP="00224CB8">
      <w:pPr>
        <w:pStyle w:val="a7"/>
        <w:ind w:leftChars="0" w:left="737"/>
      </w:pPr>
      <w:r w:rsidRPr="0013187E">
        <w:rPr>
          <w:rFonts w:ascii="標楷體" w:eastAsia="標楷體" w:hAnsi="標楷體" w:hint="eastAsia"/>
        </w:rPr>
        <w:t>朱子註圖說，乃明謂理為太極。然圖說之原文，並未直指出理之一概念。則圖說原文之太極之義，是否即隱含理之一義，亦儘可以討論。………朱子以「無極」乃「無方所形狀，無聲臭影響」，而統歸於無形之義。此乃以形訓無極之極。便明與朱子於太極之極，直訓為至極之理者異訓，而不能自相一致。故象山於答朱子書，謂其以形訓極，乃不明理。然朱子於此，若對無極之極，亦訓為極至之理，則無極乃無極至之理，而「無極而太極」一語，同於「無極至之理而有極至之理」，便成自相矛盾。故朱子於二極至之理作異訓，固有其不得已。然此亦見朱子之所註，是否與周子之本旨</w:t>
      </w:r>
      <w:r w:rsidRPr="0013187E">
        <w:rPr>
          <w:rFonts w:ascii="標楷體" w:eastAsia="標楷體" w:hAnsi="標楷體" w:hint="eastAsia"/>
        </w:rPr>
        <w:lastRenderedPageBreak/>
        <w:t>相合，為吾人應有之一問題也。</w:t>
      </w:r>
      <w:r>
        <w:rPr>
          <w:rStyle w:val="ab"/>
        </w:rPr>
        <w:footnoteReference w:id="8"/>
      </w:r>
    </w:p>
    <w:p w:rsidR="006079B6" w:rsidRPr="00E1581C" w:rsidRDefault="006079B6" w:rsidP="006079B6">
      <w:pPr>
        <w:pStyle w:val="a7"/>
        <w:ind w:leftChars="0"/>
      </w:pPr>
    </w:p>
    <w:p w:rsidR="004D5A07" w:rsidRDefault="00A20BCD" w:rsidP="00DE2ACA">
      <w:pPr>
        <w:ind w:firstLineChars="200" w:firstLine="480"/>
      </w:pPr>
      <w:r>
        <w:rPr>
          <w:rFonts w:hint="eastAsia"/>
        </w:rPr>
        <w:t>唐先生</w:t>
      </w:r>
      <w:r w:rsidR="00AD5D53">
        <w:rPr>
          <w:rFonts w:hint="eastAsia"/>
        </w:rPr>
        <w:t>對</w:t>
      </w:r>
      <w:r w:rsidR="00B8568D">
        <w:rPr>
          <w:rFonts w:hint="eastAsia"/>
        </w:rPr>
        <w:t>「</w:t>
      </w:r>
      <w:r w:rsidR="00AD5D53">
        <w:rPr>
          <w:rFonts w:hint="eastAsia"/>
        </w:rPr>
        <w:t>太極</w:t>
      </w:r>
      <w:r w:rsidR="00B8568D">
        <w:rPr>
          <w:rFonts w:hint="eastAsia"/>
        </w:rPr>
        <w:t>」</w:t>
      </w:r>
      <w:r w:rsidR="00DF0506">
        <w:rPr>
          <w:rFonts w:hint="eastAsia"/>
        </w:rPr>
        <w:t>概念</w:t>
      </w:r>
      <w:r>
        <w:rPr>
          <w:rFonts w:hint="eastAsia"/>
        </w:rPr>
        <w:t>的</w:t>
      </w:r>
      <w:r w:rsidR="00DF0506">
        <w:rPr>
          <w:rFonts w:hint="eastAsia"/>
        </w:rPr>
        <w:t>詮釋</w:t>
      </w:r>
      <w:r>
        <w:rPr>
          <w:rFonts w:hint="eastAsia"/>
        </w:rPr>
        <w:t>立場，就是要</w:t>
      </w:r>
      <w:r w:rsidR="00DF0506">
        <w:rPr>
          <w:rFonts w:hint="eastAsia"/>
        </w:rPr>
        <w:t>打</w:t>
      </w:r>
      <w:r>
        <w:rPr>
          <w:rFonts w:hint="eastAsia"/>
        </w:rPr>
        <w:t>開太極概念可以被</w:t>
      </w:r>
      <w:r w:rsidR="00DF0506">
        <w:rPr>
          <w:rFonts w:hint="eastAsia"/>
        </w:rPr>
        <w:t>詮釋</w:t>
      </w:r>
      <w:r>
        <w:rPr>
          <w:rFonts w:hint="eastAsia"/>
        </w:rPr>
        <w:t>的義涵空間，</w:t>
      </w:r>
      <w:r w:rsidR="00DE2ACA">
        <w:rPr>
          <w:rFonts w:hint="eastAsia"/>
        </w:rPr>
        <w:t>因此</w:t>
      </w:r>
      <w:r w:rsidR="00B8568D">
        <w:rPr>
          <w:rFonts w:hint="eastAsia"/>
        </w:rPr>
        <w:t>對</w:t>
      </w:r>
      <w:r w:rsidR="00DE2ACA">
        <w:rPr>
          <w:rFonts w:hint="eastAsia"/>
        </w:rPr>
        <w:t>朱熹</w:t>
      </w:r>
      <w:r w:rsidR="00B8568D">
        <w:rPr>
          <w:rFonts w:hint="eastAsia"/>
        </w:rPr>
        <w:t>之明確的「</w:t>
      </w:r>
      <w:r w:rsidR="00DE2ACA">
        <w:rPr>
          <w:rFonts w:hint="eastAsia"/>
        </w:rPr>
        <w:t>以理釋太極</w:t>
      </w:r>
      <w:r w:rsidR="00B8568D">
        <w:rPr>
          <w:rFonts w:hint="eastAsia"/>
        </w:rPr>
        <w:t>」</w:t>
      </w:r>
      <w:r w:rsidR="00DE2ACA">
        <w:rPr>
          <w:rFonts w:hint="eastAsia"/>
        </w:rPr>
        <w:t>之路即不完全支持</w:t>
      </w:r>
      <w:r w:rsidR="00AD5D53">
        <w:rPr>
          <w:rFonts w:hint="eastAsia"/>
        </w:rPr>
        <w:t>，只視之為種種可能解釋的一型</w:t>
      </w:r>
      <w:r w:rsidR="00B8568D">
        <w:rPr>
          <w:rFonts w:hint="eastAsia"/>
        </w:rPr>
        <w:t>。</w:t>
      </w:r>
      <w:r w:rsidR="00AD5D53">
        <w:rPr>
          <w:rFonts w:hint="eastAsia"/>
        </w:rPr>
        <w:t>至於對</w:t>
      </w:r>
      <w:r w:rsidR="00B8568D">
        <w:rPr>
          <w:rFonts w:hint="eastAsia"/>
        </w:rPr>
        <w:t>朱熹之詮釋「</w:t>
      </w:r>
      <w:r w:rsidR="00AD5D53">
        <w:rPr>
          <w:rFonts w:hint="eastAsia"/>
        </w:rPr>
        <w:t>無極而太極</w:t>
      </w:r>
      <w:r w:rsidR="00B8568D">
        <w:rPr>
          <w:rFonts w:hint="eastAsia"/>
        </w:rPr>
        <w:t>」</w:t>
      </w:r>
      <w:r w:rsidR="00AD5D53">
        <w:rPr>
          <w:rFonts w:hint="eastAsia"/>
        </w:rPr>
        <w:t>言，</w:t>
      </w:r>
      <w:r w:rsidR="00DE2ACA">
        <w:rPr>
          <w:rFonts w:hint="eastAsia"/>
        </w:rPr>
        <w:t>唐先生對朱熹</w:t>
      </w:r>
      <w:r w:rsidR="00B8568D">
        <w:rPr>
          <w:rFonts w:hint="eastAsia"/>
        </w:rPr>
        <w:t>「</w:t>
      </w:r>
      <w:r w:rsidR="00DE2ACA">
        <w:rPr>
          <w:rFonts w:hint="eastAsia"/>
        </w:rPr>
        <w:t>以無極是說太極無形</w:t>
      </w:r>
      <w:r w:rsidR="00B8568D">
        <w:rPr>
          <w:rFonts w:hint="eastAsia"/>
        </w:rPr>
        <w:t>」</w:t>
      </w:r>
      <w:r w:rsidR="00DE2ACA">
        <w:rPr>
          <w:rFonts w:hint="eastAsia"/>
        </w:rPr>
        <w:t>之旨，以為朱熹在</w:t>
      </w:r>
      <w:r w:rsidR="00B8568D">
        <w:rPr>
          <w:rFonts w:hint="eastAsia"/>
        </w:rPr>
        <w:t>「</w:t>
      </w:r>
      <w:r w:rsidR="00DE2ACA">
        <w:rPr>
          <w:rFonts w:hint="eastAsia"/>
        </w:rPr>
        <w:t>無極之極</w:t>
      </w:r>
      <w:r w:rsidR="00B8568D">
        <w:rPr>
          <w:rFonts w:hint="eastAsia"/>
        </w:rPr>
        <w:t>」</w:t>
      </w:r>
      <w:r w:rsidR="00DE2ACA">
        <w:rPr>
          <w:rFonts w:hint="eastAsia"/>
        </w:rPr>
        <w:t>是</w:t>
      </w:r>
      <w:r w:rsidR="00B8568D">
        <w:rPr>
          <w:rFonts w:hint="eastAsia"/>
        </w:rPr>
        <w:t>「</w:t>
      </w:r>
      <w:r w:rsidR="00DE2ACA">
        <w:rPr>
          <w:rFonts w:hint="eastAsia"/>
        </w:rPr>
        <w:t>以形訓極</w:t>
      </w:r>
      <w:r w:rsidR="00B8568D">
        <w:rPr>
          <w:rFonts w:hint="eastAsia"/>
        </w:rPr>
        <w:t>」</w:t>
      </w:r>
      <w:r w:rsidR="004D5A07">
        <w:rPr>
          <w:rFonts w:hint="eastAsia"/>
        </w:rPr>
        <w:t>，此</w:t>
      </w:r>
      <w:r w:rsidR="00DE2ACA">
        <w:rPr>
          <w:rFonts w:hint="eastAsia"/>
        </w:rPr>
        <w:t>說有問題，</w:t>
      </w:r>
      <w:r w:rsidR="004D5A07">
        <w:rPr>
          <w:rFonts w:hint="eastAsia"/>
        </w:rPr>
        <w:t>筆者不贊同，</w:t>
      </w:r>
      <w:r w:rsidR="00DE2ACA">
        <w:rPr>
          <w:rFonts w:hint="eastAsia"/>
        </w:rPr>
        <w:t>這其實是陸象山</w:t>
      </w:r>
      <w:r w:rsidR="009D6EC4">
        <w:rPr>
          <w:rFonts w:hint="eastAsia"/>
        </w:rPr>
        <w:t>對朱熹</w:t>
      </w:r>
      <w:r w:rsidR="00DE2ACA">
        <w:rPr>
          <w:rFonts w:hint="eastAsia"/>
        </w:rPr>
        <w:t>的指控，朱熹</w:t>
      </w:r>
      <w:r w:rsidR="009D6EC4">
        <w:rPr>
          <w:rFonts w:hint="eastAsia"/>
        </w:rPr>
        <w:t>已經</w:t>
      </w:r>
      <w:r w:rsidR="00DE2ACA">
        <w:rPr>
          <w:rFonts w:hint="eastAsia"/>
        </w:rPr>
        <w:t>明確說自己並沒有以形訓極，「老兄自以中訓極，熹未嘗以形訓極也。」</w:t>
      </w:r>
      <w:r w:rsidR="00DE2ACA">
        <w:rPr>
          <w:rStyle w:val="ab"/>
        </w:rPr>
        <w:footnoteReference w:id="9"/>
      </w:r>
      <w:r w:rsidR="00DE2ACA">
        <w:rPr>
          <w:rFonts w:hint="eastAsia"/>
        </w:rPr>
        <w:t>。</w:t>
      </w:r>
      <w:r w:rsidR="009D6EC4">
        <w:rPr>
          <w:rFonts w:hint="eastAsia"/>
        </w:rPr>
        <w:t>關鍵就在，其實朱熹是對無的詮釋以之為無形之旨，而不是對極的詮釋以之為形，因此</w:t>
      </w:r>
      <w:r w:rsidR="001B0C56">
        <w:rPr>
          <w:rFonts w:hint="eastAsia"/>
        </w:rPr>
        <w:t>「</w:t>
      </w:r>
      <w:r w:rsidR="009D6EC4">
        <w:rPr>
          <w:rFonts w:hint="eastAsia"/>
        </w:rPr>
        <w:t>無極</w:t>
      </w:r>
      <w:r w:rsidR="001B0C56">
        <w:rPr>
          <w:rFonts w:hint="eastAsia"/>
        </w:rPr>
        <w:t>」</w:t>
      </w:r>
      <w:r w:rsidR="009D6EC4">
        <w:rPr>
          <w:rFonts w:hint="eastAsia"/>
        </w:rPr>
        <w:t>就是</w:t>
      </w:r>
      <w:r w:rsidR="001B0C56">
        <w:rPr>
          <w:rFonts w:hint="eastAsia"/>
        </w:rPr>
        <w:t>在說「</w:t>
      </w:r>
      <w:r w:rsidR="009D6EC4">
        <w:rPr>
          <w:rFonts w:hint="eastAsia"/>
        </w:rPr>
        <w:t>無形的太極</w:t>
      </w:r>
      <w:r w:rsidR="001B0C56">
        <w:rPr>
          <w:rFonts w:hint="eastAsia"/>
        </w:rPr>
        <w:t>」</w:t>
      </w:r>
      <w:r w:rsidR="009D6EC4">
        <w:rPr>
          <w:rFonts w:hint="eastAsia"/>
        </w:rPr>
        <w:t>之旨，因此不會與</w:t>
      </w:r>
      <w:r w:rsidR="001B0C56">
        <w:rPr>
          <w:rFonts w:hint="eastAsia"/>
        </w:rPr>
        <w:t>「</w:t>
      </w:r>
      <w:r w:rsidR="009D6EC4">
        <w:rPr>
          <w:rFonts w:hint="eastAsia"/>
        </w:rPr>
        <w:t>太極之極</w:t>
      </w:r>
      <w:r w:rsidR="001B0C56">
        <w:rPr>
          <w:rFonts w:hint="eastAsia"/>
        </w:rPr>
        <w:t>」</w:t>
      </w:r>
      <w:r w:rsidR="009D6EC4">
        <w:rPr>
          <w:rFonts w:hint="eastAsia"/>
        </w:rPr>
        <w:t>是</w:t>
      </w:r>
      <w:r w:rsidR="001B0C56">
        <w:rPr>
          <w:rFonts w:hint="eastAsia"/>
        </w:rPr>
        <w:t>「</w:t>
      </w:r>
      <w:r w:rsidR="009D6EC4">
        <w:rPr>
          <w:rFonts w:hint="eastAsia"/>
        </w:rPr>
        <w:t>極至</w:t>
      </w:r>
      <w:r w:rsidR="001B0C56">
        <w:rPr>
          <w:rFonts w:hint="eastAsia"/>
        </w:rPr>
        <w:t>」</w:t>
      </w:r>
      <w:r w:rsidR="009D6EC4">
        <w:rPr>
          <w:rFonts w:hint="eastAsia"/>
        </w:rPr>
        <w:t>之意有所異訓</w:t>
      </w:r>
      <w:r w:rsidR="001B0C56">
        <w:rPr>
          <w:rFonts w:hint="eastAsia"/>
        </w:rPr>
        <w:t>，無極而太極的兩個極都還是本來的太極</w:t>
      </w:r>
      <w:r w:rsidR="009D6EC4">
        <w:rPr>
          <w:rFonts w:hint="eastAsia"/>
        </w:rPr>
        <w:t>。</w:t>
      </w:r>
      <w:r w:rsidR="00F14DA9">
        <w:rPr>
          <w:rFonts w:hint="eastAsia"/>
        </w:rPr>
        <w:t>可見，唐先生在這裡也</w:t>
      </w:r>
      <w:r w:rsidR="004D5A07">
        <w:rPr>
          <w:rFonts w:hint="eastAsia"/>
        </w:rPr>
        <w:t>是</w:t>
      </w:r>
      <w:r w:rsidR="00F14DA9">
        <w:rPr>
          <w:rFonts w:hint="eastAsia"/>
        </w:rPr>
        <w:t>受到象山的</w:t>
      </w:r>
      <w:r w:rsidR="001B0C56">
        <w:rPr>
          <w:rFonts w:hint="eastAsia"/>
        </w:rPr>
        <w:t>誤</w:t>
      </w:r>
      <w:r w:rsidR="00F14DA9">
        <w:rPr>
          <w:rFonts w:hint="eastAsia"/>
        </w:rPr>
        <w:t>引而不自覺。唐先生還展開了朱熹</w:t>
      </w:r>
      <w:r w:rsidR="009D6EC4">
        <w:rPr>
          <w:rFonts w:hint="eastAsia"/>
        </w:rPr>
        <w:t>之</w:t>
      </w:r>
      <w:r w:rsidR="00F14DA9">
        <w:rPr>
          <w:rFonts w:hint="eastAsia"/>
        </w:rPr>
        <w:t>不得不</w:t>
      </w:r>
      <w:r w:rsidR="009D6EC4">
        <w:rPr>
          <w:rFonts w:hint="eastAsia"/>
        </w:rPr>
        <w:t>「</w:t>
      </w:r>
      <w:r w:rsidR="00F14DA9">
        <w:rPr>
          <w:rFonts w:hint="eastAsia"/>
        </w:rPr>
        <w:t>以形訓無極之極</w:t>
      </w:r>
      <w:r w:rsidR="009D6EC4">
        <w:rPr>
          <w:rFonts w:hint="eastAsia"/>
        </w:rPr>
        <w:t>」</w:t>
      </w:r>
      <w:r w:rsidR="00F14DA9">
        <w:rPr>
          <w:rFonts w:hint="eastAsia"/>
        </w:rPr>
        <w:t>，以</w:t>
      </w:r>
      <w:r w:rsidR="009D6EC4">
        <w:rPr>
          <w:rFonts w:hint="eastAsia"/>
        </w:rPr>
        <w:t>及「以</w:t>
      </w:r>
      <w:r w:rsidR="00F14DA9">
        <w:rPr>
          <w:rFonts w:hint="eastAsia"/>
        </w:rPr>
        <w:t>極至訓太極之極</w:t>
      </w:r>
      <w:r w:rsidR="009D6EC4">
        <w:rPr>
          <w:rFonts w:hint="eastAsia"/>
        </w:rPr>
        <w:t>」</w:t>
      </w:r>
      <w:r w:rsidR="00F14DA9">
        <w:rPr>
          <w:rFonts w:hint="eastAsia"/>
        </w:rPr>
        <w:t>的異訓之討論，認為</w:t>
      </w:r>
      <w:r w:rsidR="009D6EC4">
        <w:rPr>
          <w:rFonts w:hint="eastAsia"/>
        </w:rPr>
        <w:t>若</w:t>
      </w:r>
      <w:r w:rsidR="00F14DA9">
        <w:rPr>
          <w:rFonts w:hint="eastAsia"/>
        </w:rPr>
        <w:t>不如此</w:t>
      </w:r>
      <w:r w:rsidR="009D6EC4">
        <w:rPr>
          <w:rFonts w:hint="eastAsia"/>
        </w:rPr>
        <w:t>，</w:t>
      </w:r>
      <w:r w:rsidR="00F14DA9">
        <w:rPr>
          <w:rFonts w:hint="eastAsia"/>
        </w:rPr>
        <w:t>則朱熹對</w:t>
      </w:r>
      <w:r w:rsidR="009D6EC4">
        <w:rPr>
          <w:rFonts w:hint="eastAsia"/>
        </w:rPr>
        <w:t>「</w:t>
      </w:r>
      <w:r w:rsidR="00F14DA9">
        <w:rPr>
          <w:rFonts w:hint="eastAsia"/>
        </w:rPr>
        <w:t>無極而太極</w:t>
      </w:r>
      <w:r w:rsidR="009D6EC4">
        <w:rPr>
          <w:rFonts w:hint="eastAsia"/>
        </w:rPr>
        <w:t>」</w:t>
      </w:r>
      <w:r w:rsidR="00F14DA9">
        <w:rPr>
          <w:rFonts w:hint="eastAsia"/>
        </w:rPr>
        <w:t>的解讀便有矛盾。這一段文字</w:t>
      </w:r>
      <w:r w:rsidR="009D6EC4">
        <w:rPr>
          <w:rFonts w:hint="eastAsia"/>
        </w:rPr>
        <w:t>，真</w:t>
      </w:r>
      <w:r w:rsidR="00F14DA9">
        <w:rPr>
          <w:rFonts w:hint="eastAsia"/>
        </w:rPr>
        <w:t>是筆者少數看到唐先生不能善解文本而陷入泥淖的情形，</w:t>
      </w:r>
      <w:r w:rsidR="009D6EC4">
        <w:rPr>
          <w:rFonts w:hint="eastAsia"/>
        </w:rPr>
        <w:t>非常可惜。</w:t>
      </w:r>
      <w:r w:rsidR="003409E2">
        <w:rPr>
          <w:rFonts w:hint="eastAsia"/>
        </w:rPr>
        <w:t>筆者認為，</w:t>
      </w:r>
      <w:r w:rsidR="00F14DA9">
        <w:rPr>
          <w:rFonts w:hint="eastAsia"/>
        </w:rPr>
        <w:t>朱熹解</w:t>
      </w:r>
      <w:r w:rsidR="009D6EC4">
        <w:rPr>
          <w:rFonts w:hint="eastAsia"/>
        </w:rPr>
        <w:t>「</w:t>
      </w:r>
      <w:r w:rsidR="00F14DA9">
        <w:rPr>
          <w:rFonts w:hint="eastAsia"/>
        </w:rPr>
        <w:t>無極而太極</w:t>
      </w:r>
      <w:r w:rsidR="009D6EC4">
        <w:rPr>
          <w:rFonts w:hint="eastAsia"/>
        </w:rPr>
        <w:t>」</w:t>
      </w:r>
      <w:r w:rsidR="00F14DA9">
        <w:rPr>
          <w:rFonts w:hint="eastAsia"/>
        </w:rPr>
        <w:t>，除了</w:t>
      </w:r>
      <w:r w:rsidR="009D6EC4">
        <w:rPr>
          <w:rFonts w:hint="eastAsia"/>
        </w:rPr>
        <w:t>「</w:t>
      </w:r>
      <w:r w:rsidR="00F14DA9">
        <w:rPr>
          <w:rFonts w:hint="eastAsia"/>
        </w:rPr>
        <w:t>太極必是理</w:t>
      </w:r>
      <w:r w:rsidR="009D6EC4">
        <w:rPr>
          <w:rFonts w:hint="eastAsia"/>
        </w:rPr>
        <w:t>」</w:t>
      </w:r>
      <w:r w:rsidR="00E34F31">
        <w:rPr>
          <w:rFonts w:hint="eastAsia"/>
        </w:rPr>
        <w:t>一義唐先生有質疑以</w:t>
      </w:r>
      <w:r w:rsidR="00F14DA9">
        <w:rPr>
          <w:rFonts w:hint="eastAsia"/>
        </w:rPr>
        <w:t>外，</w:t>
      </w:r>
      <w:r w:rsidR="009D6EC4">
        <w:rPr>
          <w:rFonts w:hint="eastAsia"/>
        </w:rPr>
        <w:t>朱熹之</w:t>
      </w:r>
      <w:r w:rsidR="00F14DA9">
        <w:rPr>
          <w:rFonts w:hint="eastAsia"/>
        </w:rPr>
        <w:t>所說者</w:t>
      </w:r>
      <w:r w:rsidR="009D6EC4">
        <w:rPr>
          <w:rFonts w:hint="eastAsia"/>
        </w:rPr>
        <w:t>，其實</w:t>
      </w:r>
      <w:r w:rsidR="00F14DA9">
        <w:rPr>
          <w:rFonts w:hint="eastAsia"/>
        </w:rPr>
        <w:t>與唐君毅先生於後文談由</w:t>
      </w:r>
      <w:r w:rsidR="009D6EC4">
        <w:rPr>
          <w:rFonts w:hint="eastAsia"/>
        </w:rPr>
        <w:t>周敦頤</w:t>
      </w:r>
      <w:r w:rsidR="00F14DA9">
        <w:rPr>
          <w:rFonts w:hint="eastAsia"/>
        </w:rPr>
        <w:t>《通書》</w:t>
      </w:r>
      <w:r w:rsidR="009D6EC4">
        <w:rPr>
          <w:rFonts w:hint="eastAsia"/>
        </w:rPr>
        <w:t>時</w:t>
      </w:r>
      <w:r w:rsidR="00F14DA9">
        <w:rPr>
          <w:rFonts w:hint="eastAsia"/>
        </w:rPr>
        <w:t>所說之</w:t>
      </w:r>
      <w:r w:rsidR="009D6EC4">
        <w:rPr>
          <w:rFonts w:hint="eastAsia"/>
        </w:rPr>
        <w:t>以</w:t>
      </w:r>
      <w:r w:rsidR="00F14DA9">
        <w:rPr>
          <w:rFonts w:hint="eastAsia"/>
        </w:rPr>
        <w:t>《中庸》之誠道以說「無極而太極」之解讀意旨完全一樣。</w:t>
      </w:r>
      <w:r w:rsidR="00782240">
        <w:rPr>
          <w:rFonts w:hint="eastAsia"/>
        </w:rPr>
        <w:t>因此，</w:t>
      </w:r>
      <w:r w:rsidR="00714EDB">
        <w:rPr>
          <w:rFonts w:hint="eastAsia"/>
        </w:rPr>
        <w:t>唐先生此處之顢頇實在令人難以理解。</w:t>
      </w:r>
    </w:p>
    <w:p w:rsidR="004D5A07" w:rsidRDefault="004D5A07" w:rsidP="00DE2ACA">
      <w:pPr>
        <w:ind w:firstLineChars="200" w:firstLine="480"/>
      </w:pPr>
    </w:p>
    <w:p w:rsidR="00714EDB" w:rsidRPr="00F14DA9" w:rsidRDefault="00714EDB" w:rsidP="00DE2ACA">
      <w:pPr>
        <w:ind w:firstLineChars="200" w:firstLine="480"/>
      </w:pPr>
      <w:r>
        <w:rPr>
          <w:rFonts w:hint="eastAsia"/>
        </w:rPr>
        <w:t>不過，唐先生自己對周敦頤言於</w:t>
      </w:r>
      <w:r w:rsidR="001B0C56">
        <w:rPr>
          <w:rFonts w:hint="eastAsia"/>
        </w:rPr>
        <w:t>「</w:t>
      </w:r>
      <w:r>
        <w:rPr>
          <w:rFonts w:hint="eastAsia"/>
        </w:rPr>
        <w:t>無極而太極</w:t>
      </w:r>
      <w:r w:rsidR="001B0C56">
        <w:rPr>
          <w:rFonts w:hint="eastAsia"/>
        </w:rPr>
        <w:t>」</w:t>
      </w:r>
      <w:r>
        <w:rPr>
          <w:rFonts w:hint="eastAsia"/>
        </w:rPr>
        <w:t>一辭，卻是極盡善解之能</w:t>
      </w:r>
      <w:r w:rsidR="001B0C56">
        <w:rPr>
          <w:rFonts w:hint="eastAsia"/>
        </w:rPr>
        <w:t>，</w:t>
      </w:r>
      <w:r>
        <w:rPr>
          <w:rFonts w:hint="eastAsia"/>
        </w:rPr>
        <w:t>以合理化之，甚至說它是有一劃時代的貢獻者。唐先生的討論，首先從太極名義的理論意旨開始，其言：</w:t>
      </w:r>
    </w:p>
    <w:p w:rsidR="0013187E" w:rsidRPr="00714EDB" w:rsidRDefault="0013187E" w:rsidP="0013187E">
      <w:pPr>
        <w:pStyle w:val="a7"/>
        <w:ind w:leftChars="0" w:left="737"/>
        <w:rPr>
          <w:rFonts w:ascii="標楷體" w:eastAsia="標楷體" w:hAnsi="標楷體"/>
        </w:rPr>
      </w:pPr>
    </w:p>
    <w:p w:rsidR="0013187E" w:rsidRDefault="0013187E" w:rsidP="0013187E">
      <w:pPr>
        <w:pStyle w:val="a7"/>
        <w:ind w:leftChars="0" w:left="737"/>
      </w:pPr>
      <w:r w:rsidRPr="0013187E">
        <w:rPr>
          <w:rFonts w:ascii="標楷體" w:eastAsia="標楷體" w:hAnsi="標楷體" w:hint="eastAsia"/>
        </w:rPr>
        <w:t>按易傳及莊子皆有太極之一名。莊子大宗師篇中太極之一名，與六極等並立，無甚深義。中國思想史中太極之問題，皆緣易傳而出，非緣莊子之此語而出，故今不論。………至於太極之一名所實指為何，則儘可容後人有不同之解釋。</w:t>
      </w:r>
      <w:r>
        <w:rPr>
          <w:rStyle w:val="ab"/>
        </w:rPr>
        <w:footnoteReference w:id="10"/>
      </w:r>
    </w:p>
    <w:p w:rsidR="0013187E" w:rsidRDefault="0013187E" w:rsidP="006079B6">
      <w:pPr>
        <w:pStyle w:val="a7"/>
        <w:ind w:leftChars="0"/>
      </w:pPr>
    </w:p>
    <w:p w:rsidR="004D5A07" w:rsidRDefault="00EA5338" w:rsidP="00EA5338">
      <w:pPr>
        <w:ind w:firstLineChars="200" w:firstLine="480"/>
      </w:pPr>
      <w:r>
        <w:rPr>
          <w:rFonts w:hint="eastAsia"/>
        </w:rPr>
        <w:t>唐先生說</w:t>
      </w:r>
      <w:r w:rsidR="0033338D">
        <w:rPr>
          <w:rFonts w:hint="eastAsia"/>
        </w:rPr>
        <w:t>，</w:t>
      </w:r>
      <w:r>
        <w:rPr>
          <w:rFonts w:hint="eastAsia"/>
        </w:rPr>
        <w:t>對於太極的討論，重點在</w:t>
      </w:r>
      <w:r w:rsidR="0033338D">
        <w:rPr>
          <w:rFonts w:hint="eastAsia"/>
        </w:rPr>
        <w:t>《</w:t>
      </w:r>
      <w:r>
        <w:rPr>
          <w:rFonts w:hint="eastAsia"/>
        </w:rPr>
        <w:t>易傳</w:t>
      </w:r>
      <w:r w:rsidR="0033338D">
        <w:rPr>
          <w:rFonts w:hint="eastAsia"/>
        </w:rPr>
        <w:t>》</w:t>
      </w:r>
      <w:r>
        <w:rPr>
          <w:rFonts w:hint="eastAsia"/>
        </w:rPr>
        <w:t>的傳統而非莊子的系統，</w:t>
      </w:r>
      <w:r w:rsidR="0033338D">
        <w:rPr>
          <w:rFonts w:hint="eastAsia"/>
        </w:rPr>
        <w:t>他認為莊子對太極概念的討論沒有深刻的哲學意涵，而</w:t>
      </w:r>
      <w:r w:rsidR="0020018E">
        <w:rPr>
          <w:rFonts w:hint="eastAsia"/>
        </w:rPr>
        <w:t>《</w:t>
      </w:r>
      <w:r w:rsidR="0033338D">
        <w:rPr>
          <w:rFonts w:hint="eastAsia"/>
        </w:rPr>
        <w:t>易傳</w:t>
      </w:r>
      <w:r w:rsidR="0020018E">
        <w:rPr>
          <w:rFonts w:hint="eastAsia"/>
        </w:rPr>
        <w:t>》</w:t>
      </w:r>
      <w:r w:rsidR="0033338D">
        <w:rPr>
          <w:rFonts w:hint="eastAsia"/>
        </w:rPr>
        <w:t>中就有指其為最高的意旨，因此，談太極之最高意旨義，都應該在《易傳》及易學史的傳統中。</w:t>
      </w:r>
      <w:r w:rsidR="00914677">
        <w:rPr>
          <w:rFonts w:hint="eastAsia"/>
        </w:rPr>
        <w:t>其實，莊子言於</w:t>
      </w:r>
      <w:r w:rsidR="0033338D">
        <w:rPr>
          <w:rFonts w:hint="eastAsia"/>
        </w:rPr>
        <w:t>「</w:t>
      </w:r>
      <w:r w:rsidR="00914677">
        <w:rPr>
          <w:rFonts w:hint="eastAsia"/>
        </w:rPr>
        <w:t>太極之上</w:t>
      </w:r>
      <w:r w:rsidR="0033338D">
        <w:rPr>
          <w:rFonts w:hint="eastAsia"/>
        </w:rPr>
        <w:t>」</w:t>
      </w:r>
      <w:r w:rsidR="00914677">
        <w:rPr>
          <w:rFonts w:hint="eastAsia"/>
        </w:rPr>
        <w:t>時已是以太極為宇宙之最高的概念，則豈非正是與唐君毅先生言太極為宇宙之至極之意旨極為相同？此外，在道家傳統中，還有太始</w:t>
      </w:r>
      <w:r w:rsidR="0033338D">
        <w:rPr>
          <w:rFonts w:hint="eastAsia"/>
        </w:rPr>
        <w:t>、</w:t>
      </w:r>
      <w:r w:rsidR="00914677">
        <w:rPr>
          <w:rFonts w:hint="eastAsia"/>
        </w:rPr>
        <w:t>太初</w:t>
      </w:r>
      <w:r w:rsidR="0033338D">
        <w:rPr>
          <w:rFonts w:hint="eastAsia"/>
        </w:rPr>
        <w:t>、</w:t>
      </w:r>
      <w:r w:rsidR="00914677">
        <w:rPr>
          <w:rFonts w:hint="eastAsia"/>
        </w:rPr>
        <w:t>太素等等謂之最先最高的概念，</w:t>
      </w:r>
      <w:r w:rsidR="0033338D">
        <w:rPr>
          <w:rFonts w:hint="eastAsia"/>
        </w:rPr>
        <w:t>因此，說哲學體系中的最高範疇，道家亦是</w:t>
      </w:r>
      <w:r w:rsidR="0033338D">
        <w:rPr>
          <w:rFonts w:hint="eastAsia"/>
        </w:rPr>
        <w:lastRenderedPageBreak/>
        <w:t>所論不少，</w:t>
      </w:r>
      <w:r w:rsidR="00914677">
        <w:rPr>
          <w:rFonts w:hint="eastAsia"/>
        </w:rPr>
        <w:t>只是</w:t>
      </w:r>
      <w:r w:rsidR="0033338D">
        <w:rPr>
          <w:rFonts w:hint="eastAsia"/>
        </w:rPr>
        <w:t>不限太極一詞而已，至於</w:t>
      </w:r>
      <w:r w:rsidR="00914677">
        <w:rPr>
          <w:rFonts w:hint="eastAsia"/>
        </w:rPr>
        <w:t>在儒家傳統中，就主要是以太極</w:t>
      </w:r>
      <w:r w:rsidR="0033338D">
        <w:rPr>
          <w:rFonts w:hint="eastAsia"/>
        </w:rPr>
        <w:t>概念</w:t>
      </w:r>
      <w:r w:rsidR="00914677">
        <w:rPr>
          <w:rFonts w:hint="eastAsia"/>
        </w:rPr>
        <w:t>為所論之最先最高的概念而已，而且，多為在易學傳統或易學進路中所談者，因此，筆者認為，唐先生此</w:t>
      </w:r>
      <w:r w:rsidR="00171E3E">
        <w:rPr>
          <w:rFonts w:hint="eastAsia"/>
        </w:rPr>
        <w:t>處之所</w:t>
      </w:r>
      <w:r w:rsidR="00914677">
        <w:rPr>
          <w:rFonts w:hint="eastAsia"/>
        </w:rPr>
        <w:t>說</w:t>
      </w:r>
      <w:r w:rsidR="0033338D">
        <w:rPr>
          <w:rFonts w:hint="eastAsia"/>
        </w:rPr>
        <w:t>，</w:t>
      </w:r>
      <w:r w:rsidR="00914677">
        <w:rPr>
          <w:rFonts w:hint="eastAsia"/>
        </w:rPr>
        <w:t>亦只有歷史意義</w:t>
      </w:r>
      <w:r w:rsidR="0033338D">
        <w:rPr>
          <w:rFonts w:hint="eastAsia"/>
        </w:rPr>
        <w:t>，</w:t>
      </w:r>
      <w:r w:rsidR="00914677">
        <w:rPr>
          <w:rFonts w:hint="eastAsia"/>
        </w:rPr>
        <w:t>而非有重要的理論意義。</w:t>
      </w:r>
    </w:p>
    <w:p w:rsidR="004D5A07" w:rsidRPr="00171E3E" w:rsidRDefault="004D5A07" w:rsidP="00EA5338">
      <w:pPr>
        <w:ind w:firstLineChars="200" w:firstLine="480"/>
      </w:pPr>
    </w:p>
    <w:p w:rsidR="00914677" w:rsidRPr="00914677" w:rsidRDefault="00914677" w:rsidP="00EA5338">
      <w:pPr>
        <w:ind w:firstLineChars="200" w:firstLine="480"/>
      </w:pPr>
      <w:r>
        <w:rPr>
          <w:rFonts w:hint="eastAsia"/>
        </w:rPr>
        <w:t>接下來，唐先生即謂周敦頤言</w:t>
      </w:r>
      <w:r w:rsidR="0033338D">
        <w:rPr>
          <w:rFonts w:hint="eastAsia"/>
        </w:rPr>
        <w:t>「</w:t>
      </w:r>
      <w:r>
        <w:rPr>
          <w:rFonts w:hint="eastAsia"/>
        </w:rPr>
        <w:t>無極而太極</w:t>
      </w:r>
      <w:r w:rsidR="0033338D">
        <w:rPr>
          <w:rFonts w:hint="eastAsia"/>
        </w:rPr>
        <w:t>」</w:t>
      </w:r>
      <w:r>
        <w:rPr>
          <w:rFonts w:hint="eastAsia"/>
        </w:rPr>
        <w:t>有劃時代的意義，重點即在，唐先生是開放太極義涵於各家表述中的，而周敦頤的說法即似乎統合了漢儒及魏晉時人的兩種說</w:t>
      </w:r>
      <w:r w:rsidR="004D5A07">
        <w:rPr>
          <w:rFonts w:hint="eastAsia"/>
        </w:rPr>
        <w:t>法</w:t>
      </w:r>
      <w:r>
        <w:rPr>
          <w:rFonts w:hint="eastAsia"/>
        </w:rPr>
        <w:t>於一爐。其言：</w:t>
      </w:r>
    </w:p>
    <w:p w:rsidR="00EA5338" w:rsidRPr="00EA5338" w:rsidRDefault="00EA5338" w:rsidP="006079B6">
      <w:pPr>
        <w:pStyle w:val="a7"/>
        <w:ind w:leftChars="0"/>
      </w:pPr>
    </w:p>
    <w:p w:rsidR="003F19D0" w:rsidRDefault="003F19D0" w:rsidP="003F19D0">
      <w:pPr>
        <w:ind w:leftChars="300" w:left="720"/>
      </w:pPr>
      <w:r w:rsidRPr="00E1581C">
        <w:rPr>
          <w:rFonts w:ascii="標楷體" w:eastAsia="標楷體" w:hAnsi="標楷體" w:hint="eastAsia"/>
        </w:rPr>
        <w:t>至於周子之無極而太極之言，所以又為一劃時代之說者，則可由此語之先劃開無極與太極，復合之為一，以見其既別於魏晉人之以「無」看太極之空靈，亦異於漢人之以元氣或氣或天或北辰之「有」，看太極之實質者</w:t>
      </w:r>
      <w:r w:rsidRPr="00E1581C">
        <w:rPr>
          <w:rFonts w:hint="eastAsia"/>
        </w:rPr>
        <w:t>。</w:t>
      </w:r>
      <w:r w:rsidRPr="00E1581C">
        <w:rPr>
          <w:rStyle w:val="ab"/>
        </w:rPr>
        <w:footnoteReference w:id="11"/>
      </w:r>
    </w:p>
    <w:p w:rsidR="003F19D0" w:rsidRDefault="003F19D0" w:rsidP="006079B6">
      <w:pPr>
        <w:pStyle w:val="a7"/>
        <w:ind w:leftChars="0"/>
      </w:pPr>
    </w:p>
    <w:p w:rsidR="003F19D0" w:rsidRDefault="00EE568D" w:rsidP="00F019B8">
      <w:pPr>
        <w:ind w:firstLineChars="200" w:firstLine="480"/>
      </w:pPr>
      <w:r>
        <w:rPr>
          <w:rFonts w:hint="eastAsia"/>
        </w:rPr>
        <w:t>唐先生引漢儒</w:t>
      </w:r>
      <w:r w:rsidR="00E1581C">
        <w:rPr>
          <w:rFonts w:hint="eastAsia"/>
        </w:rPr>
        <w:t>以</w:t>
      </w:r>
      <w:r>
        <w:rPr>
          <w:rFonts w:hint="eastAsia"/>
        </w:rPr>
        <w:t>天說、元氣說、及氣說釋義太極</w:t>
      </w:r>
      <w:r w:rsidR="00E1581C">
        <w:rPr>
          <w:rFonts w:hint="eastAsia"/>
        </w:rPr>
        <w:t>的意旨</w:t>
      </w:r>
      <w:r w:rsidR="00EB1E2A">
        <w:rPr>
          <w:rStyle w:val="ab"/>
        </w:rPr>
        <w:footnoteReference w:id="12"/>
      </w:r>
      <w:r>
        <w:rPr>
          <w:rFonts w:hint="eastAsia"/>
        </w:rPr>
        <w:t>，又引魏晉人以無說太極之旨</w:t>
      </w:r>
      <w:r w:rsidR="00EB1E2A">
        <w:rPr>
          <w:rStyle w:val="ab"/>
        </w:rPr>
        <w:footnoteReference w:id="13"/>
      </w:r>
      <w:r>
        <w:rPr>
          <w:rFonts w:hint="eastAsia"/>
        </w:rPr>
        <w:t>，故說周敦頤之「無極而太極」有劃時代的新意。但是，就魏晉人以無說太極者，究為何義？是否即為周敦頤說無極時所引用之意？唐先生未能細說。唐先生真有所說者，唯於疏解</w:t>
      </w:r>
      <w:r w:rsidR="00E1581C">
        <w:rPr>
          <w:rFonts w:hint="eastAsia"/>
        </w:rPr>
        <w:t>《</w:t>
      </w:r>
      <w:r>
        <w:rPr>
          <w:rFonts w:hint="eastAsia"/>
        </w:rPr>
        <w:t>通書</w:t>
      </w:r>
      <w:r w:rsidR="00E1581C">
        <w:rPr>
          <w:rFonts w:hint="eastAsia"/>
        </w:rPr>
        <w:t>》</w:t>
      </w:r>
      <w:r>
        <w:rPr>
          <w:rFonts w:hint="eastAsia"/>
        </w:rPr>
        <w:t>與</w:t>
      </w:r>
      <w:r w:rsidR="00E1581C">
        <w:rPr>
          <w:rFonts w:hint="eastAsia"/>
        </w:rPr>
        <w:t>《</w:t>
      </w:r>
      <w:r>
        <w:rPr>
          <w:rFonts w:hint="eastAsia"/>
        </w:rPr>
        <w:t>圖說</w:t>
      </w:r>
      <w:r w:rsidR="00E1581C">
        <w:rPr>
          <w:rFonts w:hint="eastAsia"/>
        </w:rPr>
        <w:t>》</w:t>
      </w:r>
      <w:r>
        <w:rPr>
          <w:rFonts w:hint="eastAsia"/>
        </w:rPr>
        <w:t>時，藉</w:t>
      </w:r>
      <w:r w:rsidR="00E1581C">
        <w:rPr>
          <w:rFonts w:hint="eastAsia"/>
        </w:rPr>
        <w:t>《</w:t>
      </w:r>
      <w:r>
        <w:rPr>
          <w:rFonts w:hint="eastAsia"/>
        </w:rPr>
        <w:t>通書</w:t>
      </w:r>
      <w:r w:rsidR="00E1581C">
        <w:rPr>
          <w:rFonts w:hint="eastAsia"/>
        </w:rPr>
        <w:t>》</w:t>
      </w:r>
      <w:r>
        <w:rPr>
          <w:rFonts w:hint="eastAsia"/>
        </w:rPr>
        <w:t>之誠之無思無為之無極至之旨，</w:t>
      </w:r>
      <w:r w:rsidRPr="00EB1E2A">
        <w:rPr>
          <w:rFonts w:hint="eastAsia"/>
        </w:rPr>
        <w:t>說無極</w:t>
      </w:r>
      <w:r w:rsidR="00EB1E2A">
        <w:rPr>
          <w:rFonts w:hint="eastAsia"/>
        </w:rPr>
        <w:t>而已。</w:t>
      </w:r>
      <w:r w:rsidRPr="00EB1E2A">
        <w:rPr>
          <w:rFonts w:hint="eastAsia"/>
        </w:rPr>
        <w:t>至於</w:t>
      </w:r>
      <w:r w:rsidR="00903E95" w:rsidRPr="00EB1E2A">
        <w:rPr>
          <w:rFonts w:hint="eastAsia"/>
        </w:rPr>
        <w:t>周敦頤之</w:t>
      </w:r>
      <w:r>
        <w:rPr>
          <w:rFonts w:hint="eastAsia"/>
        </w:rPr>
        <w:t>太極，唐先生則明言，朱子之重理</w:t>
      </w:r>
      <w:r w:rsidR="00E1581C">
        <w:rPr>
          <w:rFonts w:hint="eastAsia"/>
        </w:rPr>
        <w:t>、</w:t>
      </w:r>
      <w:r>
        <w:rPr>
          <w:rFonts w:hint="eastAsia"/>
        </w:rPr>
        <w:t>漢儒之重氣</w:t>
      </w:r>
      <w:r w:rsidR="00E1581C">
        <w:rPr>
          <w:rFonts w:hint="eastAsia"/>
        </w:rPr>
        <w:t>、</w:t>
      </w:r>
      <w:r w:rsidR="00903E95">
        <w:rPr>
          <w:rFonts w:hint="eastAsia"/>
        </w:rPr>
        <w:t>邵</w:t>
      </w:r>
      <w:r w:rsidR="004D5A07">
        <w:rPr>
          <w:rFonts w:hint="eastAsia"/>
        </w:rPr>
        <w:t>雍、</w:t>
      </w:r>
      <w:r w:rsidR="00903E95">
        <w:rPr>
          <w:rFonts w:hint="eastAsia"/>
        </w:rPr>
        <w:t>象山</w:t>
      </w:r>
      <w:r w:rsidR="00E1581C">
        <w:rPr>
          <w:rFonts w:hint="eastAsia"/>
        </w:rPr>
        <w:t>之</w:t>
      </w:r>
      <w:r w:rsidR="00903E95">
        <w:rPr>
          <w:rFonts w:hint="eastAsia"/>
        </w:rPr>
        <w:t>重心</w:t>
      </w:r>
      <w:r w:rsidR="00E1581C">
        <w:rPr>
          <w:rFonts w:hint="eastAsia"/>
        </w:rPr>
        <w:t>、</w:t>
      </w:r>
      <w:r w:rsidR="00903E95">
        <w:rPr>
          <w:rFonts w:hint="eastAsia"/>
        </w:rPr>
        <w:t>甚至</w:t>
      </w:r>
      <w:r w:rsidR="00EB1E2A">
        <w:rPr>
          <w:rFonts w:hint="eastAsia"/>
        </w:rPr>
        <w:t>唐先生</w:t>
      </w:r>
      <w:r w:rsidR="00903E95">
        <w:rPr>
          <w:rFonts w:hint="eastAsia"/>
        </w:rPr>
        <w:t>自謂太極為一無形而絕對之上帝或絕對理性心等義</w:t>
      </w:r>
      <w:r w:rsidR="00903E95">
        <w:rPr>
          <w:rStyle w:val="ab"/>
        </w:rPr>
        <w:footnoteReference w:id="14"/>
      </w:r>
      <w:r w:rsidR="00903E95">
        <w:rPr>
          <w:rFonts w:hint="eastAsia"/>
        </w:rPr>
        <w:t>，皆不矛盾</w:t>
      </w:r>
      <w:r>
        <w:rPr>
          <w:rFonts w:hint="eastAsia"/>
        </w:rPr>
        <w:t>。</w:t>
      </w:r>
      <w:r w:rsidR="00903E95">
        <w:rPr>
          <w:rFonts w:hint="eastAsia"/>
        </w:rPr>
        <w:t>筆者以為，因為唐先生對太極，不強力定位為只是什麼，如朱熹之只為理，因此對無極，也不支持朱熹之必謂之為無形。至於對於周敦頤之言</w:t>
      </w:r>
      <w:r w:rsidR="00E1581C">
        <w:rPr>
          <w:rFonts w:hint="eastAsia"/>
        </w:rPr>
        <w:t>「</w:t>
      </w:r>
      <w:r w:rsidR="00903E95">
        <w:rPr>
          <w:rFonts w:hint="eastAsia"/>
        </w:rPr>
        <w:t>無極而太極</w:t>
      </w:r>
      <w:r w:rsidR="00E1581C">
        <w:rPr>
          <w:rFonts w:hint="eastAsia"/>
        </w:rPr>
        <w:t>」</w:t>
      </w:r>
      <w:r w:rsidR="00903E95">
        <w:rPr>
          <w:rFonts w:hint="eastAsia"/>
        </w:rPr>
        <w:t>，筆者則同意唐先生以</w:t>
      </w:r>
      <w:r w:rsidR="00E1581C">
        <w:rPr>
          <w:rFonts w:hint="eastAsia"/>
        </w:rPr>
        <w:t>《</w:t>
      </w:r>
      <w:r w:rsidR="00F019B8">
        <w:rPr>
          <w:rFonts w:hint="eastAsia"/>
        </w:rPr>
        <w:t>通</w:t>
      </w:r>
      <w:r w:rsidR="004D5A07">
        <w:rPr>
          <w:rFonts w:hint="eastAsia"/>
        </w:rPr>
        <w:t>書</w:t>
      </w:r>
      <w:r w:rsidR="00E1581C">
        <w:rPr>
          <w:rFonts w:hint="eastAsia"/>
        </w:rPr>
        <w:t>》</w:t>
      </w:r>
      <w:r w:rsidR="00F019B8">
        <w:rPr>
          <w:rFonts w:hint="eastAsia"/>
        </w:rPr>
        <w:t>釋義的作法。唐先生如何以</w:t>
      </w:r>
      <w:r w:rsidR="00E1581C">
        <w:rPr>
          <w:rFonts w:hint="eastAsia"/>
        </w:rPr>
        <w:t>《</w:t>
      </w:r>
      <w:r w:rsidR="00F019B8">
        <w:rPr>
          <w:rFonts w:hint="eastAsia"/>
        </w:rPr>
        <w:t>通書</w:t>
      </w:r>
      <w:r w:rsidR="00E1581C">
        <w:rPr>
          <w:rFonts w:hint="eastAsia"/>
        </w:rPr>
        <w:t>》</w:t>
      </w:r>
      <w:r w:rsidR="00F019B8">
        <w:rPr>
          <w:rFonts w:hint="eastAsia"/>
        </w:rPr>
        <w:t>說</w:t>
      </w:r>
      <w:r w:rsidR="00E1581C">
        <w:rPr>
          <w:rFonts w:hint="eastAsia"/>
        </w:rPr>
        <w:t>《</w:t>
      </w:r>
      <w:r w:rsidR="00F019B8">
        <w:rPr>
          <w:rFonts w:hint="eastAsia"/>
        </w:rPr>
        <w:t>圖說</w:t>
      </w:r>
      <w:r w:rsidR="00E1581C">
        <w:rPr>
          <w:rFonts w:hint="eastAsia"/>
        </w:rPr>
        <w:t>》</w:t>
      </w:r>
      <w:r w:rsidR="00F019B8">
        <w:rPr>
          <w:rFonts w:hint="eastAsia"/>
        </w:rPr>
        <w:t>呢？首先，他認為周敦頤在哲學史上的地位就在綜合</w:t>
      </w:r>
      <w:r w:rsidR="00E1581C">
        <w:rPr>
          <w:rFonts w:hint="eastAsia"/>
        </w:rPr>
        <w:t>《</w:t>
      </w:r>
      <w:r w:rsidR="00F019B8">
        <w:rPr>
          <w:rFonts w:hint="eastAsia"/>
        </w:rPr>
        <w:t>中庸</w:t>
      </w:r>
      <w:r w:rsidR="00E1581C">
        <w:rPr>
          <w:rFonts w:hint="eastAsia"/>
        </w:rPr>
        <w:t>》</w:t>
      </w:r>
      <w:r w:rsidR="00F019B8">
        <w:rPr>
          <w:rFonts w:hint="eastAsia"/>
        </w:rPr>
        <w:t>與</w:t>
      </w:r>
      <w:r w:rsidR="00E1581C">
        <w:rPr>
          <w:rFonts w:hint="eastAsia"/>
        </w:rPr>
        <w:t>《</w:t>
      </w:r>
      <w:r w:rsidR="00F019B8">
        <w:rPr>
          <w:rFonts w:hint="eastAsia"/>
        </w:rPr>
        <w:t>易傳</w:t>
      </w:r>
      <w:r w:rsidR="00E1581C">
        <w:rPr>
          <w:rFonts w:hint="eastAsia"/>
        </w:rPr>
        <w:t>》</w:t>
      </w:r>
      <w:r w:rsidR="00F019B8">
        <w:rPr>
          <w:rFonts w:hint="eastAsia"/>
        </w:rPr>
        <w:t>，其言：</w:t>
      </w:r>
    </w:p>
    <w:p w:rsidR="00D21CCE" w:rsidRPr="00E1581C" w:rsidRDefault="00D21CCE" w:rsidP="00D21CCE"/>
    <w:p w:rsidR="00D21CCE" w:rsidRDefault="006D4E2A" w:rsidP="001815F7">
      <w:pPr>
        <w:ind w:leftChars="300" w:left="720"/>
      </w:pPr>
      <w:r w:rsidRPr="001815F7">
        <w:rPr>
          <w:rFonts w:ascii="標楷體" w:eastAsia="標楷體" w:hAnsi="標楷體" w:hint="eastAsia"/>
        </w:rPr>
        <w:t>則吾人復可說濂溪在儒</w:t>
      </w:r>
      <w:r w:rsidRPr="00EB1E2A">
        <w:rPr>
          <w:rFonts w:ascii="標楷體" w:eastAsia="標楷體" w:hAnsi="標楷體" w:hint="eastAsia"/>
        </w:rPr>
        <w:t>學史上之特殊地位，即在其</w:t>
      </w:r>
      <w:r w:rsidR="00866CCA" w:rsidRPr="00EB1E2A">
        <w:rPr>
          <w:rFonts w:ascii="標楷體" w:eastAsia="標楷體" w:hAnsi="標楷體" w:hint="eastAsia"/>
        </w:rPr>
        <w:t>綜</w:t>
      </w:r>
      <w:r w:rsidRPr="00EB1E2A">
        <w:rPr>
          <w:rFonts w:ascii="標楷體" w:eastAsia="標楷體" w:hAnsi="標楷體" w:hint="eastAsia"/>
        </w:rPr>
        <w:t>合易與中庸之思想為一，或以中庸釋易。而此亦昔</w:t>
      </w:r>
      <w:r w:rsidRPr="001815F7">
        <w:rPr>
          <w:rFonts w:ascii="標楷體" w:eastAsia="標楷體" w:hAnsi="標楷體" w:hint="eastAsia"/>
        </w:rPr>
        <w:t>所未有。後張橫渠之學，亦以通中庸與易傳為宗。伊川進而兼以中庸論孟之旨注易，是皆開宋代易學之義理一路之先河，而別於王弼韓康伯注易，求兼通於老子之玄理者也</w:t>
      </w:r>
      <w:r>
        <w:rPr>
          <w:rFonts w:hint="eastAsia"/>
        </w:rPr>
        <w:t>。</w:t>
      </w:r>
      <w:r w:rsidR="001815F7">
        <w:rPr>
          <w:rStyle w:val="ab"/>
        </w:rPr>
        <w:footnoteReference w:id="15"/>
      </w:r>
    </w:p>
    <w:p w:rsidR="00D21CCE" w:rsidRDefault="00D21CCE" w:rsidP="00D21CCE"/>
    <w:p w:rsidR="0053573A" w:rsidRPr="0053573A" w:rsidRDefault="004F446C" w:rsidP="0054036E">
      <w:pPr>
        <w:ind w:firstLineChars="200" w:firstLine="480"/>
      </w:pPr>
      <w:r>
        <w:rPr>
          <w:rFonts w:hint="eastAsia"/>
        </w:rPr>
        <w:t>關於周敦頤對先秦典籍的繼承問題，以及周敦頤的哲學特色問題，</w:t>
      </w:r>
      <w:r w:rsidR="006F4B64">
        <w:rPr>
          <w:rFonts w:hint="eastAsia"/>
        </w:rPr>
        <w:t>筆者</w:t>
      </w:r>
      <w:r w:rsidR="00110495">
        <w:rPr>
          <w:rFonts w:hint="eastAsia"/>
        </w:rPr>
        <w:t>已</w:t>
      </w:r>
      <w:r w:rsidR="006F4B64">
        <w:rPr>
          <w:rFonts w:hint="eastAsia"/>
        </w:rPr>
        <w:t>討</w:t>
      </w:r>
      <w:r w:rsidR="006F4B64">
        <w:rPr>
          <w:rFonts w:hint="eastAsia"/>
        </w:rPr>
        <w:lastRenderedPageBreak/>
        <w:t>論於所著《北宋儒學》專書中</w:t>
      </w:r>
      <w:r w:rsidR="00866CCA">
        <w:rPr>
          <w:rStyle w:val="ab"/>
        </w:rPr>
        <w:footnoteReference w:id="16"/>
      </w:r>
      <w:r w:rsidR="006F4B64">
        <w:rPr>
          <w:rFonts w:hint="eastAsia"/>
        </w:rPr>
        <w:t>，</w:t>
      </w:r>
      <w:r w:rsidR="00110495">
        <w:rPr>
          <w:rFonts w:hint="eastAsia"/>
        </w:rPr>
        <w:t>筆者主張，周敦頤固然是應用了</w:t>
      </w:r>
      <w:r>
        <w:rPr>
          <w:rFonts w:hint="eastAsia"/>
        </w:rPr>
        <w:t>《</w:t>
      </w:r>
      <w:r w:rsidR="00110495">
        <w:rPr>
          <w:rFonts w:hint="eastAsia"/>
        </w:rPr>
        <w:t>中庸</w:t>
      </w:r>
      <w:r>
        <w:rPr>
          <w:rFonts w:hint="eastAsia"/>
        </w:rPr>
        <w:t>》</w:t>
      </w:r>
      <w:r w:rsidR="00932C11">
        <w:rPr>
          <w:rFonts w:hint="eastAsia"/>
        </w:rPr>
        <w:t>、</w:t>
      </w:r>
      <w:r>
        <w:rPr>
          <w:rFonts w:hint="eastAsia"/>
        </w:rPr>
        <w:t>《</w:t>
      </w:r>
      <w:r w:rsidR="00110495">
        <w:rPr>
          <w:rFonts w:hint="eastAsia"/>
        </w:rPr>
        <w:t>易傳</w:t>
      </w:r>
      <w:r>
        <w:rPr>
          <w:rFonts w:hint="eastAsia"/>
        </w:rPr>
        <w:t>》</w:t>
      </w:r>
      <w:r w:rsidR="00110495">
        <w:rPr>
          <w:rFonts w:hint="eastAsia"/>
        </w:rPr>
        <w:t>的命題詞彙，但周敦頤一樣也使用了</w:t>
      </w:r>
      <w:r>
        <w:rPr>
          <w:rFonts w:hint="eastAsia"/>
        </w:rPr>
        <w:t>《</w:t>
      </w:r>
      <w:r w:rsidR="00110495">
        <w:rPr>
          <w:rFonts w:hint="eastAsia"/>
        </w:rPr>
        <w:t>論語</w:t>
      </w:r>
      <w:r>
        <w:rPr>
          <w:rFonts w:hint="eastAsia"/>
        </w:rPr>
        <w:t>》</w:t>
      </w:r>
      <w:r w:rsidR="00110495">
        <w:rPr>
          <w:rFonts w:hint="eastAsia"/>
        </w:rPr>
        <w:t>的命題及詞彙。更重要的是，周敦頤所談的是聖人境界的理論，是藉由</w:t>
      </w:r>
      <w:r>
        <w:rPr>
          <w:rFonts w:hint="eastAsia"/>
        </w:rPr>
        <w:t>《</w:t>
      </w:r>
      <w:r w:rsidR="00110495">
        <w:rPr>
          <w:rFonts w:hint="eastAsia"/>
        </w:rPr>
        <w:t>中庸</w:t>
      </w:r>
      <w:r>
        <w:rPr>
          <w:rFonts w:hint="eastAsia"/>
        </w:rPr>
        <w:t>》</w:t>
      </w:r>
      <w:r w:rsidR="00932C11">
        <w:rPr>
          <w:rFonts w:hint="eastAsia"/>
        </w:rPr>
        <w:t>、</w:t>
      </w:r>
      <w:r>
        <w:rPr>
          <w:rFonts w:hint="eastAsia"/>
        </w:rPr>
        <w:t>《</w:t>
      </w:r>
      <w:r w:rsidR="00110495">
        <w:rPr>
          <w:rFonts w:hint="eastAsia"/>
        </w:rPr>
        <w:t>易傳</w:t>
      </w:r>
      <w:r>
        <w:rPr>
          <w:rFonts w:hint="eastAsia"/>
        </w:rPr>
        <w:t>》</w:t>
      </w:r>
      <w:r w:rsidR="00110495">
        <w:rPr>
          <w:rFonts w:hint="eastAsia"/>
        </w:rPr>
        <w:t>的命題來談聖人之所以為聖人所需具備的世界觀視野</w:t>
      </w:r>
      <w:r>
        <w:rPr>
          <w:rFonts w:hint="eastAsia"/>
        </w:rPr>
        <w:t>，</w:t>
      </w:r>
      <w:r w:rsidR="00110495">
        <w:rPr>
          <w:rFonts w:hint="eastAsia"/>
        </w:rPr>
        <w:t>以及本體工夫的路數。這就是</w:t>
      </w:r>
      <w:r>
        <w:rPr>
          <w:rFonts w:hint="eastAsia"/>
        </w:rPr>
        <w:t>以</w:t>
      </w:r>
      <w:r w:rsidR="00110495">
        <w:rPr>
          <w:rFonts w:hint="eastAsia"/>
        </w:rPr>
        <w:t>筆者所謂的哲學基本問題為進路的研究方法，而有別於概念範疇研究方法，或此處所使用的著作文本進路的研究方法</w:t>
      </w:r>
      <w:r>
        <w:rPr>
          <w:rStyle w:val="ab"/>
        </w:rPr>
        <w:footnoteReference w:id="17"/>
      </w:r>
      <w:r>
        <w:rPr>
          <w:rFonts w:hint="eastAsia"/>
        </w:rPr>
        <w:t>，所獲得的不同觀點</w:t>
      </w:r>
      <w:r w:rsidR="00110495">
        <w:rPr>
          <w:rFonts w:hint="eastAsia"/>
        </w:rPr>
        <w:t>。</w:t>
      </w:r>
      <w:r w:rsidR="004C4D8E">
        <w:rPr>
          <w:rFonts w:hint="eastAsia"/>
        </w:rPr>
        <w:t>就著作</w:t>
      </w:r>
      <w:r>
        <w:rPr>
          <w:rFonts w:hint="eastAsia"/>
        </w:rPr>
        <w:t>文本</w:t>
      </w:r>
      <w:r w:rsidR="004C4D8E">
        <w:rPr>
          <w:rFonts w:hint="eastAsia"/>
        </w:rPr>
        <w:t>進路而言，唐先生所見與勞思光</w:t>
      </w:r>
      <w:r w:rsidR="00932C11">
        <w:rPr>
          <w:rFonts w:hint="eastAsia"/>
        </w:rPr>
        <w:t>、</w:t>
      </w:r>
      <w:r w:rsidR="004C4D8E">
        <w:rPr>
          <w:rFonts w:hint="eastAsia"/>
        </w:rPr>
        <w:t>牟宗三無有差別，都是說周敦頤由</w:t>
      </w:r>
      <w:r>
        <w:rPr>
          <w:rFonts w:hint="eastAsia"/>
        </w:rPr>
        <w:t>《</w:t>
      </w:r>
      <w:r w:rsidR="004C4D8E">
        <w:rPr>
          <w:rFonts w:hint="eastAsia"/>
        </w:rPr>
        <w:t>中庸</w:t>
      </w:r>
      <w:r>
        <w:rPr>
          <w:rFonts w:hint="eastAsia"/>
        </w:rPr>
        <w:t>》</w:t>
      </w:r>
      <w:r w:rsidR="00932C11">
        <w:rPr>
          <w:rFonts w:hint="eastAsia"/>
        </w:rPr>
        <w:t>、</w:t>
      </w:r>
      <w:r>
        <w:rPr>
          <w:rFonts w:hint="eastAsia"/>
        </w:rPr>
        <w:t>《</w:t>
      </w:r>
      <w:r w:rsidR="004C4D8E">
        <w:rPr>
          <w:rFonts w:hint="eastAsia"/>
        </w:rPr>
        <w:t>易傳</w:t>
      </w:r>
      <w:r>
        <w:rPr>
          <w:rFonts w:hint="eastAsia"/>
        </w:rPr>
        <w:t>》</w:t>
      </w:r>
      <w:r w:rsidR="004C4D8E">
        <w:rPr>
          <w:rFonts w:hint="eastAsia"/>
        </w:rPr>
        <w:t>入且合會</w:t>
      </w:r>
      <w:r>
        <w:rPr>
          <w:rFonts w:hint="eastAsia"/>
        </w:rPr>
        <w:t>《</w:t>
      </w:r>
      <w:r w:rsidR="004C4D8E">
        <w:rPr>
          <w:rFonts w:hint="eastAsia"/>
        </w:rPr>
        <w:t>中庸</w:t>
      </w:r>
      <w:r>
        <w:rPr>
          <w:rFonts w:hint="eastAsia"/>
        </w:rPr>
        <w:t>》</w:t>
      </w:r>
      <w:r w:rsidR="00932C11">
        <w:rPr>
          <w:rFonts w:hint="eastAsia"/>
        </w:rPr>
        <w:t>、</w:t>
      </w:r>
      <w:r>
        <w:rPr>
          <w:rFonts w:hint="eastAsia"/>
        </w:rPr>
        <w:t>《</w:t>
      </w:r>
      <w:r w:rsidR="004C4D8E">
        <w:rPr>
          <w:rFonts w:hint="eastAsia"/>
        </w:rPr>
        <w:t>易傳</w:t>
      </w:r>
      <w:r>
        <w:rPr>
          <w:rFonts w:hint="eastAsia"/>
        </w:rPr>
        <w:t>》</w:t>
      </w:r>
      <w:r w:rsidR="004C4D8E">
        <w:rPr>
          <w:rFonts w:hint="eastAsia"/>
        </w:rPr>
        <w:t>命題而談形上學，然勞先生</w:t>
      </w:r>
      <w:r w:rsidR="00932C11">
        <w:rPr>
          <w:rFonts w:hint="eastAsia"/>
        </w:rPr>
        <w:t>、</w:t>
      </w:r>
      <w:r w:rsidR="004C4D8E">
        <w:rPr>
          <w:rFonts w:hint="eastAsia"/>
        </w:rPr>
        <w:t>牟先生</w:t>
      </w:r>
      <w:r w:rsidR="00932C11">
        <w:rPr>
          <w:rFonts w:hint="eastAsia"/>
        </w:rPr>
        <w:t>、</w:t>
      </w:r>
      <w:r w:rsidR="004C4D8E">
        <w:rPr>
          <w:rFonts w:hint="eastAsia"/>
        </w:rPr>
        <w:t>唐先生對周敦頤的評價</w:t>
      </w:r>
      <w:r>
        <w:rPr>
          <w:rFonts w:hint="eastAsia"/>
        </w:rPr>
        <w:t>仍</w:t>
      </w:r>
      <w:r w:rsidR="004C4D8E">
        <w:rPr>
          <w:rFonts w:hint="eastAsia"/>
        </w:rPr>
        <w:t>各有不同，牟高之</w:t>
      </w:r>
      <w:r w:rsidR="00932C11">
        <w:rPr>
          <w:rFonts w:hint="eastAsia"/>
        </w:rPr>
        <w:t>、</w:t>
      </w:r>
      <w:r w:rsidR="004C4D8E">
        <w:rPr>
          <w:rFonts w:hint="eastAsia"/>
        </w:rPr>
        <w:t>勞貶之</w:t>
      </w:r>
      <w:r w:rsidR="00932C11">
        <w:rPr>
          <w:rFonts w:hint="eastAsia"/>
        </w:rPr>
        <w:t>、</w:t>
      </w:r>
      <w:r w:rsidR="004C4D8E">
        <w:rPr>
          <w:rFonts w:hint="eastAsia"/>
        </w:rPr>
        <w:t>唐持平</w:t>
      </w:r>
      <w:r w:rsidR="00475C42">
        <w:rPr>
          <w:rFonts w:hint="eastAsia"/>
        </w:rPr>
        <w:t>視</w:t>
      </w:r>
      <w:r w:rsidR="004C4D8E">
        <w:rPr>
          <w:rFonts w:hint="eastAsia"/>
        </w:rPr>
        <w:t>之，關鍵還是在於</w:t>
      </w:r>
      <w:r w:rsidR="00B952C6">
        <w:rPr>
          <w:rFonts w:hint="eastAsia"/>
        </w:rPr>
        <w:t>他們各自所關心的問題</w:t>
      </w:r>
      <w:r w:rsidR="00714980">
        <w:rPr>
          <w:rFonts w:hint="eastAsia"/>
        </w:rPr>
        <w:t>並不相同，所以評價的高下也就不同</w:t>
      </w:r>
      <w:r w:rsidR="00B952C6">
        <w:rPr>
          <w:rFonts w:hint="eastAsia"/>
        </w:rPr>
        <w:t>。牟先生關心他自己要建立的一套圓滿的理論</w:t>
      </w:r>
      <w:r w:rsidR="004C4D8E">
        <w:rPr>
          <w:rFonts w:hint="eastAsia"/>
        </w:rPr>
        <w:t>，</w:t>
      </w:r>
      <w:r w:rsidR="00B952C6">
        <w:rPr>
          <w:rFonts w:hint="eastAsia"/>
        </w:rPr>
        <w:t>勞先生關心誰更能說明成德之教的實踐哲學，而唐先生關心的是如何為各家理論的合理化申明之。</w:t>
      </w:r>
      <w:r w:rsidR="0053573A">
        <w:rPr>
          <w:rFonts w:hint="eastAsia"/>
        </w:rPr>
        <w:t>在這樣的關懷下，各家的方法就各不相同了。就唐先生而言，就</w:t>
      </w:r>
      <w:r w:rsidR="00714980">
        <w:rPr>
          <w:rFonts w:hint="eastAsia"/>
        </w:rPr>
        <w:t>《</w:t>
      </w:r>
      <w:r w:rsidR="0053573A">
        <w:rPr>
          <w:rFonts w:hint="eastAsia"/>
        </w:rPr>
        <w:t>通書</w:t>
      </w:r>
      <w:r w:rsidR="00714980">
        <w:rPr>
          <w:rFonts w:hint="eastAsia"/>
        </w:rPr>
        <w:t>》</w:t>
      </w:r>
      <w:r w:rsidR="0053573A">
        <w:rPr>
          <w:rFonts w:hint="eastAsia"/>
        </w:rPr>
        <w:t>所使用的</w:t>
      </w:r>
      <w:r w:rsidR="00714980">
        <w:rPr>
          <w:rFonts w:hint="eastAsia"/>
        </w:rPr>
        <w:t>《</w:t>
      </w:r>
      <w:r w:rsidR="0053573A">
        <w:rPr>
          <w:rFonts w:hint="eastAsia"/>
        </w:rPr>
        <w:t>中庸</w:t>
      </w:r>
      <w:r w:rsidR="00714980">
        <w:rPr>
          <w:rFonts w:hint="eastAsia"/>
        </w:rPr>
        <w:t>》</w:t>
      </w:r>
      <w:r w:rsidR="0053573A">
        <w:rPr>
          <w:rFonts w:hint="eastAsia"/>
        </w:rPr>
        <w:t>意旨以合理化</w:t>
      </w:r>
      <w:r w:rsidR="00714980">
        <w:rPr>
          <w:rFonts w:hint="eastAsia"/>
        </w:rPr>
        <w:t>《</w:t>
      </w:r>
      <w:r w:rsidR="0053573A">
        <w:rPr>
          <w:rFonts w:hint="eastAsia"/>
        </w:rPr>
        <w:t>圖說</w:t>
      </w:r>
      <w:r w:rsidR="00714980">
        <w:rPr>
          <w:rFonts w:hint="eastAsia"/>
        </w:rPr>
        <w:t>》</w:t>
      </w:r>
      <w:r w:rsidR="0053573A">
        <w:rPr>
          <w:rFonts w:hint="eastAsia"/>
        </w:rPr>
        <w:t>的</w:t>
      </w:r>
      <w:r w:rsidR="00714980">
        <w:rPr>
          <w:rFonts w:hint="eastAsia"/>
        </w:rPr>
        <w:t>「</w:t>
      </w:r>
      <w:r w:rsidR="0053573A">
        <w:rPr>
          <w:rFonts w:hint="eastAsia"/>
        </w:rPr>
        <w:t>無極而太極</w:t>
      </w:r>
      <w:r w:rsidR="00714980">
        <w:rPr>
          <w:rFonts w:hint="eastAsia"/>
        </w:rPr>
        <w:t>」</w:t>
      </w:r>
      <w:r w:rsidR="0053573A">
        <w:rPr>
          <w:rFonts w:hint="eastAsia"/>
        </w:rPr>
        <w:t>命題，便是他的方法，在這個方法中，</w:t>
      </w:r>
      <w:r w:rsidR="005E0212">
        <w:rPr>
          <w:rFonts w:hint="eastAsia"/>
        </w:rPr>
        <w:t>採摘不同的概念類型以及不同的哲學問題通通合構入他的理論之中，其言：</w:t>
      </w:r>
    </w:p>
    <w:p w:rsidR="00F019B8" w:rsidRDefault="00F019B8" w:rsidP="00D21CCE"/>
    <w:p w:rsidR="00C52B49" w:rsidRDefault="00C52B49" w:rsidP="001423D6">
      <w:pPr>
        <w:ind w:leftChars="300" w:left="720"/>
      </w:pPr>
      <w:r w:rsidRPr="001423D6">
        <w:rPr>
          <w:rFonts w:ascii="標楷體" w:eastAsia="標楷體" w:hAnsi="標楷體" w:hint="eastAsia"/>
        </w:rPr>
        <w:t>如吾人以上將圖說與通書比對而觀之說為不誤，則圖說言無極而太極，及以太極之動靜為陰陽五行與萬物生生而變化無窮之原，與人極之所以立；即無異以一無思無為之誠之本，其呈用於動而無動，靜而無靜之神，為五殊二實與萬物化生，及聖人之道之所以立之原。濂溪於此，未嘗謂太極之先另有無極，亦無太極不能有動之意，復未嘗對太極另作其為理為氣為心之規定，語意甚明。唯以通書之誠，原出中庸，而誠在中庸，原為一道德性之天道天德與人道人德，涵具真實存在及至善之意者；則吾人今以誠之義，規定太極之義，便可確立太極為一涵具真實存在之性質及至善之性質者。至無極之一名，則蓋唯所以表狀此太極之超於一般所謂思想行為之上，而為無思無為者</w:t>
      </w:r>
      <w:r>
        <w:rPr>
          <w:rFonts w:hint="eastAsia"/>
        </w:rPr>
        <w:t>。</w:t>
      </w:r>
      <w:r w:rsidR="001423D6">
        <w:rPr>
          <w:rStyle w:val="ab"/>
        </w:rPr>
        <w:footnoteReference w:id="18"/>
      </w:r>
    </w:p>
    <w:p w:rsidR="00C52B49" w:rsidRDefault="00C52B49" w:rsidP="00D21CCE"/>
    <w:p w:rsidR="00C52B49" w:rsidRDefault="005E0212" w:rsidP="005E0212">
      <w:pPr>
        <w:ind w:firstLineChars="200" w:firstLine="480"/>
      </w:pPr>
      <w:r>
        <w:rPr>
          <w:rFonts w:hint="eastAsia"/>
        </w:rPr>
        <w:t>唐先生將濂溪</w:t>
      </w:r>
      <w:r w:rsidR="007769DE">
        <w:rPr>
          <w:rFonts w:hint="eastAsia"/>
        </w:rPr>
        <w:t>《</w:t>
      </w:r>
      <w:r>
        <w:rPr>
          <w:rFonts w:hint="eastAsia"/>
        </w:rPr>
        <w:t>通書</w:t>
      </w:r>
      <w:r w:rsidR="007769DE">
        <w:rPr>
          <w:rFonts w:hint="eastAsia"/>
        </w:rPr>
        <w:t>》</w:t>
      </w:r>
      <w:r>
        <w:rPr>
          <w:rFonts w:hint="eastAsia"/>
        </w:rPr>
        <w:t>言誠神之旨，結合入濂溪</w:t>
      </w:r>
      <w:r w:rsidR="007769DE">
        <w:rPr>
          <w:rFonts w:hint="eastAsia"/>
        </w:rPr>
        <w:t>《</w:t>
      </w:r>
      <w:r>
        <w:rPr>
          <w:rFonts w:hint="eastAsia"/>
        </w:rPr>
        <w:t>圖說</w:t>
      </w:r>
      <w:r w:rsidR="007769DE">
        <w:rPr>
          <w:rFonts w:hint="eastAsia"/>
        </w:rPr>
        <w:t>》</w:t>
      </w:r>
      <w:r>
        <w:rPr>
          <w:rFonts w:hint="eastAsia"/>
        </w:rPr>
        <w:t>之太極意旨，則誠概念即太極矣。故而誠概念之至善意旨及神概念之動靜不測之意旨皆為太極可有之</w:t>
      </w:r>
      <w:r w:rsidR="00866CCA">
        <w:rPr>
          <w:rFonts w:hint="eastAsia"/>
        </w:rPr>
        <w:t>義</w:t>
      </w:r>
      <w:r>
        <w:rPr>
          <w:rFonts w:hint="eastAsia"/>
        </w:rPr>
        <w:t>，此時，太極之上未有無極，太極亦能有可動之義，至於太極為理為心為氣諸義，則儘可由後人再予發揮矣。</w:t>
      </w:r>
      <w:r w:rsidR="0029413C">
        <w:rPr>
          <w:rFonts w:hint="eastAsia"/>
        </w:rPr>
        <w:t>太極定位好了，無極就只是對太極之狀辭，即是說太極超一般之存有而為無思無為者。</w:t>
      </w:r>
      <w:r w:rsidR="00714980">
        <w:rPr>
          <w:rFonts w:hint="eastAsia"/>
        </w:rPr>
        <w:t>此即唐先生對周敦頤無極而太極的定位。</w:t>
      </w:r>
      <w:r w:rsidR="0029413C">
        <w:rPr>
          <w:rFonts w:hint="eastAsia"/>
        </w:rPr>
        <w:t>筆者以為，唐先生乃善解周敦頤太極</w:t>
      </w:r>
      <w:r w:rsidR="00714980">
        <w:rPr>
          <w:rFonts w:hint="eastAsia"/>
        </w:rPr>
        <w:t>、</w:t>
      </w:r>
      <w:r w:rsidR="0029413C">
        <w:rPr>
          <w:rFonts w:hint="eastAsia"/>
        </w:rPr>
        <w:t>無極之說者，</w:t>
      </w:r>
      <w:r w:rsidR="00A706C4">
        <w:rPr>
          <w:rFonts w:hint="eastAsia"/>
        </w:rPr>
        <w:t>然而他</w:t>
      </w:r>
      <w:r w:rsidR="0029413C">
        <w:rPr>
          <w:rFonts w:hint="eastAsia"/>
        </w:rPr>
        <w:t>既</w:t>
      </w:r>
      <w:r w:rsidR="00A706C4">
        <w:rPr>
          <w:rFonts w:hint="eastAsia"/>
        </w:rPr>
        <w:t>然</w:t>
      </w:r>
      <w:r w:rsidR="0029413C">
        <w:rPr>
          <w:rFonts w:hint="eastAsia"/>
        </w:rPr>
        <w:t>可</w:t>
      </w:r>
      <w:r w:rsidR="00A706C4">
        <w:rPr>
          <w:rFonts w:hint="eastAsia"/>
        </w:rPr>
        <w:t>以</w:t>
      </w:r>
      <w:r w:rsidR="0029413C">
        <w:rPr>
          <w:rFonts w:hint="eastAsia"/>
        </w:rPr>
        <w:t>善解周子之</w:t>
      </w:r>
      <w:r w:rsidR="00714980">
        <w:rPr>
          <w:rFonts w:hint="eastAsia"/>
        </w:rPr>
        <w:lastRenderedPageBreak/>
        <w:t>「</w:t>
      </w:r>
      <w:r w:rsidR="0029413C">
        <w:rPr>
          <w:rFonts w:hint="eastAsia"/>
        </w:rPr>
        <w:t>無極而太極</w:t>
      </w:r>
      <w:r w:rsidR="00714980">
        <w:rPr>
          <w:rFonts w:hint="eastAsia"/>
        </w:rPr>
        <w:t>」</w:t>
      </w:r>
      <w:r w:rsidR="0029413C">
        <w:rPr>
          <w:rFonts w:hint="eastAsia"/>
        </w:rPr>
        <w:t>，</w:t>
      </w:r>
      <w:r w:rsidR="00A706C4">
        <w:rPr>
          <w:rFonts w:hint="eastAsia"/>
        </w:rPr>
        <w:t>為何</w:t>
      </w:r>
      <w:r w:rsidR="0029413C">
        <w:rPr>
          <w:rFonts w:hint="eastAsia"/>
        </w:rPr>
        <w:t>不可亦善解朱子之以</w:t>
      </w:r>
      <w:r w:rsidR="00A706C4">
        <w:rPr>
          <w:rFonts w:hint="eastAsia"/>
        </w:rPr>
        <w:t>「</w:t>
      </w:r>
      <w:r w:rsidR="0029413C">
        <w:rPr>
          <w:rFonts w:hint="eastAsia"/>
        </w:rPr>
        <w:t>無形而有極</w:t>
      </w:r>
      <w:r w:rsidR="00A706C4">
        <w:rPr>
          <w:rFonts w:hint="eastAsia"/>
        </w:rPr>
        <w:t>」</w:t>
      </w:r>
      <w:r w:rsidR="0029413C">
        <w:rPr>
          <w:rFonts w:hint="eastAsia"/>
        </w:rPr>
        <w:t>說</w:t>
      </w:r>
      <w:r w:rsidR="00A706C4">
        <w:rPr>
          <w:rFonts w:hint="eastAsia"/>
        </w:rPr>
        <w:t>「</w:t>
      </w:r>
      <w:r w:rsidR="0029413C">
        <w:rPr>
          <w:rFonts w:hint="eastAsia"/>
        </w:rPr>
        <w:t>無極而太極</w:t>
      </w:r>
      <w:r w:rsidR="00A706C4">
        <w:rPr>
          <w:rFonts w:hint="eastAsia"/>
        </w:rPr>
        <w:t>」</w:t>
      </w:r>
      <w:r w:rsidR="0029413C">
        <w:rPr>
          <w:rFonts w:hint="eastAsia"/>
        </w:rPr>
        <w:t>之意</w:t>
      </w:r>
      <w:r w:rsidR="00A706C4">
        <w:rPr>
          <w:rFonts w:hint="eastAsia"/>
        </w:rPr>
        <w:t>？</w:t>
      </w:r>
      <w:r w:rsidR="0029413C">
        <w:rPr>
          <w:rFonts w:hint="eastAsia"/>
        </w:rPr>
        <w:t>朱熹當然是釋太極為極至之存有者，因其極至</w:t>
      </w:r>
      <w:r w:rsidR="00A706C4">
        <w:rPr>
          <w:rFonts w:hint="eastAsia"/>
        </w:rPr>
        <w:t>，</w:t>
      </w:r>
      <w:r w:rsidR="0029413C">
        <w:rPr>
          <w:rFonts w:hint="eastAsia"/>
        </w:rPr>
        <w:t>故不可為一有形之存有，故指出其為無形，此說豈不正與唐先生善發揮誠道之無思無為之特徵以說太極之要點</w:t>
      </w:r>
      <w:r w:rsidR="00A706C4">
        <w:rPr>
          <w:rFonts w:hint="eastAsia"/>
        </w:rPr>
        <w:t>相同</w:t>
      </w:r>
      <w:r w:rsidR="0029413C">
        <w:rPr>
          <w:rFonts w:hint="eastAsia"/>
        </w:rPr>
        <w:t>者。只朱熹特以無形說之，而唐先生取濂溪</w:t>
      </w:r>
      <w:r w:rsidR="00A706C4">
        <w:rPr>
          <w:rFonts w:hint="eastAsia"/>
        </w:rPr>
        <w:t>《</w:t>
      </w:r>
      <w:r w:rsidR="0029413C">
        <w:rPr>
          <w:rFonts w:hint="eastAsia"/>
        </w:rPr>
        <w:t>通書</w:t>
      </w:r>
      <w:r w:rsidR="00A706C4">
        <w:rPr>
          <w:rFonts w:hint="eastAsia"/>
        </w:rPr>
        <w:t>》</w:t>
      </w:r>
      <w:r w:rsidR="0029413C">
        <w:rPr>
          <w:rFonts w:hint="eastAsia"/>
        </w:rPr>
        <w:t>說之以誠道之無思無為說之而已。</w:t>
      </w:r>
      <w:r w:rsidR="008E7335">
        <w:rPr>
          <w:rFonts w:hint="eastAsia"/>
        </w:rPr>
        <w:t>唐先生後文意旨更明：</w:t>
      </w:r>
    </w:p>
    <w:p w:rsidR="0053573A" w:rsidRPr="008E7335" w:rsidRDefault="0053573A" w:rsidP="00D21CCE"/>
    <w:p w:rsidR="00D21CCE" w:rsidRDefault="00C52B49" w:rsidP="001423D6">
      <w:pPr>
        <w:ind w:leftChars="300" w:left="720"/>
      </w:pPr>
      <w:r w:rsidRPr="001423D6">
        <w:rPr>
          <w:rFonts w:ascii="標楷體" w:eastAsia="標楷體" w:hAnsi="標楷體" w:hint="eastAsia"/>
        </w:rPr>
        <w:t>循吾人以上之解釋方式，則吾人於周子圖說之所謂無極而太極，便可據通書之言，作進一步之規定。如規定太極之為真實存在，為至善，為無思無為，超思維而無極限等。然吾人於此，卻未嘗如朱子之確定「太極」一名之所指者為極至之理，自亦不需如朱子之於無極之極及太極之極，分作二解，謂一極指形，一極指理。而唯是據通書，</w:t>
      </w:r>
      <w:r w:rsidR="001423D6" w:rsidRPr="001423D6">
        <w:rPr>
          <w:rFonts w:ascii="標楷體" w:eastAsia="標楷體" w:hAnsi="標楷體" w:hint="eastAsia"/>
        </w:rPr>
        <w:t>以將圖說中之太極之一名之義</w:t>
      </w:r>
      <w:r w:rsidRPr="001423D6">
        <w:rPr>
          <w:rFonts w:ascii="標楷體" w:eastAsia="標楷體" w:hAnsi="標楷體" w:hint="eastAsia"/>
        </w:rPr>
        <w:t>，</w:t>
      </w:r>
      <w:r w:rsidR="001423D6" w:rsidRPr="001423D6">
        <w:rPr>
          <w:rFonts w:ascii="標楷體" w:eastAsia="標楷體" w:hAnsi="標楷體" w:hint="eastAsia"/>
        </w:rPr>
        <w:t>翻譯之為一真實存在之天人一貫之誠道</w:t>
      </w:r>
      <w:r w:rsidRPr="001423D6">
        <w:rPr>
          <w:rFonts w:ascii="標楷體" w:eastAsia="標楷體" w:hAnsi="標楷體" w:hint="eastAsia"/>
        </w:rPr>
        <w:t>，</w:t>
      </w:r>
      <w:r w:rsidR="001423D6" w:rsidRPr="001423D6">
        <w:rPr>
          <w:rFonts w:ascii="標楷體" w:eastAsia="標楷體" w:hAnsi="標楷體" w:hint="eastAsia"/>
        </w:rPr>
        <w:t>而無極之名則只為遮詮。易之太極之名</w:t>
      </w:r>
      <w:r w:rsidRPr="001423D6">
        <w:rPr>
          <w:rFonts w:ascii="標楷體" w:eastAsia="標楷體" w:hAnsi="標楷體" w:hint="eastAsia"/>
        </w:rPr>
        <w:t>，</w:t>
      </w:r>
      <w:r w:rsidR="001423D6" w:rsidRPr="001423D6">
        <w:rPr>
          <w:rFonts w:ascii="標楷體" w:eastAsia="標楷體" w:hAnsi="標楷體" w:hint="eastAsia"/>
        </w:rPr>
        <w:t>亦正賴吾人之此翻譯</w:t>
      </w:r>
      <w:r w:rsidRPr="001423D6">
        <w:rPr>
          <w:rFonts w:ascii="標楷體" w:eastAsia="標楷體" w:hAnsi="標楷體" w:hint="eastAsia"/>
        </w:rPr>
        <w:t>，</w:t>
      </w:r>
      <w:r w:rsidR="001423D6" w:rsidRPr="001423D6">
        <w:rPr>
          <w:rFonts w:ascii="標楷體" w:eastAsia="標楷體" w:hAnsi="標楷體" w:hint="eastAsia"/>
        </w:rPr>
        <w:t>而得其進步之實義</w:t>
      </w:r>
      <w:r w:rsidR="001423D6">
        <w:rPr>
          <w:rFonts w:hint="eastAsia"/>
        </w:rPr>
        <w:t>。</w:t>
      </w:r>
      <w:r w:rsidR="001423D6">
        <w:rPr>
          <w:rStyle w:val="ab"/>
        </w:rPr>
        <w:footnoteReference w:id="19"/>
      </w:r>
    </w:p>
    <w:p w:rsidR="003B122E" w:rsidRDefault="003B122E" w:rsidP="008E7335"/>
    <w:p w:rsidR="00E269A3" w:rsidRPr="00E269A3" w:rsidRDefault="00E269A3" w:rsidP="00E269A3">
      <w:pPr>
        <w:ind w:firstLineChars="200" w:firstLine="480"/>
      </w:pPr>
      <w:r>
        <w:rPr>
          <w:rFonts w:hint="eastAsia"/>
        </w:rPr>
        <w:t>本文再度明說了如何依據</w:t>
      </w:r>
      <w:r w:rsidR="00A706C4">
        <w:rPr>
          <w:rFonts w:hint="eastAsia"/>
        </w:rPr>
        <w:t>《</w:t>
      </w:r>
      <w:r>
        <w:rPr>
          <w:rFonts w:hint="eastAsia"/>
        </w:rPr>
        <w:t>通書</w:t>
      </w:r>
      <w:r w:rsidR="00A706C4">
        <w:rPr>
          <w:rFonts w:hint="eastAsia"/>
        </w:rPr>
        <w:t>》</w:t>
      </w:r>
      <w:r>
        <w:rPr>
          <w:rFonts w:hint="eastAsia"/>
        </w:rPr>
        <w:t>以說</w:t>
      </w:r>
      <w:r w:rsidR="00A706C4">
        <w:rPr>
          <w:rFonts w:hint="eastAsia"/>
        </w:rPr>
        <w:t>《</w:t>
      </w:r>
      <w:r>
        <w:rPr>
          <w:rFonts w:hint="eastAsia"/>
        </w:rPr>
        <w:t>圖說</w:t>
      </w:r>
      <w:r w:rsidR="00A706C4">
        <w:rPr>
          <w:rFonts w:hint="eastAsia"/>
        </w:rPr>
        <w:t>》</w:t>
      </w:r>
      <w:r>
        <w:rPr>
          <w:rFonts w:hint="eastAsia"/>
        </w:rPr>
        <w:t>中的太極意旨，其為一真實存在且至善之存有，其超思維且無極限。此說筆者甚可接受。唯一小問題者，象山硬派</w:t>
      </w:r>
      <w:r w:rsidR="00866CCA">
        <w:rPr>
          <w:rFonts w:hint="eastAsia"/>
        </w:rPr>
        <w:t>給</w:t>
      </w:r>
      <w:r>
        <w:rPr>
          <w:rFonts w:hint="eastAsia"/>
        </w:rPr>
        <w:t>朱熹之以無形說無極者是以極為形，則此處唐先生以無極限說無極是否也可以硬派給</w:t>
      </w:r>
      <w:r w:rsidR="00866CCA">
        <w:rPr>
          <w:rFonts w:hint="eastAsia"/>
        </w:rPr>
        <w:t>唐先生</w:t>
      </w:r>
      <w:r>
        <w:rPr>
          <w:rFonts w:hint="eastAsia"/>
        </w:rPr>
        <w:t>一以限說極的定義</w:t>
      </w:r>
      <w:r w:rsidR="00A706C4">
        <w:rPr>
          <w:rFonts w:hint="eastAsia"/>
        </w:rPr>
        <w:t>？</w:t>
      </w:r>
      <w:r>
        <w:rPr>
          <w:rFonts w:hint="eastAsia"/>
        </w:rPr>
        <w:t>當然不行，沒有人這樣解讀文義的，既然不行，則象山之亂讀與唐先生之接受象山亂讀的作法亦應被反對。無論如何，唐先生善解且處理了周敦頤太極立名之義涵，不受象山</w:t>
      </w:r>
      <w:r w:rsidR="00A706C4">
        <w:rPr>
          <w:rFonts w:hint="eastAsia"/>
        </w:rPr>
        <w:t>、</w:t>
      </w:r>
      <w:r>
        <w:rPr>
          <w:rFonts w:hint="eastAsia"/>
        </w:rPr>
        <w:t>朱熹</w:t>
      </w:r>
      <w:r w:rsidR="00A706C4">
        <w:rPr>
          <w:rFonts w:hint="eastAsia"/>
        </w:rPr>
        <w:t>《</w:t>
      </w:r>
      <w:r>
        <w:rPr>
          <w:rFonts w:hint="eastAsia"/>
        </w:rPr>
        <w:t>辯太極圖說</w:t>
      </w:r>
      <w:r w:rsidR="00A706C4">
        <w:rPr>
          <w:rFonts w:hint="eastAsia"/>
        </w:rPr>
        <w:t>》</w:t>
      </w:r>
      <w:r>
        <w:rPr>
          <w:rFonts w:hint="eastAsia"/>
        </w:rPr>
        <w:t>的框架之限制，直接依據濂溪文本以說</w:t>
      </w:r>
      <w:r w:rsidR="00A706C4">
        <w:rPr>
          <w:rFonts w:hint="eastAsia"/>
        </w:rPr>
        <w:t>「</w:t>
      </w:r>
      <w:r>
        <w:rPr>
          <w:rFonts w:hint="eastAsia"/>
        </w:rPr>
        <w:t>無極而太極</w:t>
      </w:r>
      <w:r w:rsidR="00A706C4">
        <w:rPr>
          <w:rFonts w:hint="eastAsia"/>
        </w:rPr>
        <w:t>」</w:t>
      </w:r>
      <w:r>
        <w:rPr>
          <w:rFonts w:hint="eastAsia"/>
        </w:rPr>
        <w:t>之意旨，此真唐先生善讀周敦頤文本之功勞與對學術界之貢獻，惜其於朱熹以形訓極之認知頗失立場。</w:t>
      </w:r>
    </w:p>
    <w:p w:rsidR="00E269A3" w:rsidRPr="00A706C4" w:rsidRDefault="00E269A3" w:rsidP="008E7335"/>
    <w:p w:rsidR="00B3183D" w:rsidRDefault="00A706C4" w:rsidP="005911E1">
      <w:pPr>
        <w:pStyle w:val="a7"/>
        <w:numPr>
          <w:ilvl w:val="0"/>
          <w:numId w:val="1"/>
        </w:numPr>
        <w:ind w:leftChars="0"/>
      </w:pPr>
      <w:r>
        <w:rPr>
          <w:rFonts w:hint="eastAsia"/>
        </w:rPr>
        <w:t>對張載、</w:t>
      </w:r>
      <w:r w:rsidR="00D06A64">
        <w:rPr>
          <w:rFonts w:hint="eastAsia"/>
        </w:rPr>
        <w:t>邵</w:t>
      </w:r>
      <w:r w:rsidR="00932C11">
        <w:rPr>
          <w:rFonts w:hint="eastAsia"/>
        </w:rPr>
        <w:t>雍</w:t>
      </w:r>
      <w:r>
        <w:rPr>
          <w:rFonts w:hint="eastAsia"/>
        </w:rPr>
        <w:t>、</w:t>
      </w:r>
      <w:r w:rsidR="00D06A64">
        <w:rPr>
          <w:rFonts w:hint="eastAsia"/>
        </w:rPr>
        <w:t>二程哲學的定位</w:t>
      </w:r>
    </w:p>
    <w:p w:rsidR="00D06A64" w:rsidRPr="00A706C4" w:rsidRDefault="00D06A64" w:rsidP="0068337A">
      <w:pPr>
        <w:ind w:leftChars="300" w:left="720"/>
        <w:rPr>
          <w:rFonts w:ascii="標楷體" w:eastAsia="標楷體" w:hAnsi="標楷體"/>
        </w:rPr>
      </w:pPr>
    </w:p>
    <w:p w:rsidR="00E269A3" w:rsidRDefault="00E269A3" w:rsidP="009D140B">
      <w:pPr>
        <w:ind w:firstLineChars="200" w:firstLine="480"/>
        <w:rPr>
          <w:rFonts w:ascii="標楷體" w:eastAsia="標楷體" w:hAnsi="標楷體"/>
        </w:rPr>
      </w:pPr>
      <w:r w:rsidRPr="00E269A3">
        <w:rPr>
          <w:rFonts w:asciiTheme="minorEastAsia" w:hAnsiTheme="minorEastAsia" w:hint="eastAsia"/>
        </w:rPr>
        <w:t>唐先生討論太極，由周敦頤入，藉朱陸之爭開啟議題，下逮張橫渠</w:t>
      </w:r>
      <w:r w:rsidR="00866CCA">
        <w:rPr>
          <w:rFonts w:asciiTheme="minorEastAsia" w:hAnsiTheme="minorEastAsia" w:hint="eastAsia"/>
        </w:rPr>
        <w:t>、</w:t>
      </w:r>
      <w:r w:rsidRPr="00E269A3">
        <w:rPr>
          <w:rFonts w:asciiTheme="minorEastAsia" w:hAnsiTheme="minorEastAsia" w:hint="eastAsia"/>
        </w:rPr>
        <w:t>邵</w:t>
      </w:r>
      <w:r w:rsidR="00866CCA">
        <w:rPr>
          <w:rFonts w:asciiTheme="minorEastAsia" w:hAnsiTheme="minorEastAsia" w:hint="eastAsia"/>
        </w:rPr>
        <w:t>雍、</w:t>
      </w:r>
      <w:r w:rsidRPr="00E269A3">
        <w:rPr>
          <w:rFonts w:asciiTheme="minorEastAsia" w:hAnsiTheme="minorEastAsia" w:hint="eastAsia"/>
        </w:rPr>
        <w:t>二程與太極相關的理論要點，</w:t>
      </w:r>
      <w:r w:rsidR="009D140B">
        <w:rPr>
          <w:rFonts w:asciiTheme="minorEastAsia" w:hAnsiTheme="minorEastAsia" w:hint="eastAsia"/>
        </w:rPr>
        <w:t>對於張橫渠，強調其以太和說道，旨在重於現象世界的一切有一整體</w:t>
      </w:r>
      <w:r w:rsidR="00866CCA">
        <w:rPr>
          <w:rFonts w:asciiTheme="minorEastAsia" w:hAnsiTheme="minorEastAsia" w:hint="eastAsia"/>
        </w:rPr>
        <w:t>和</w:t>
      </w:r>
      <w:r w:rsidR="009D140B">
        <w:rPr>
          <w:rFonts w:asciiTheme="minorEastAsia" w:hAnsiTheme="minorEastAsia" w:hint="eastAsia"/>
        </w:rPr>
        <w:t>諧的特徵在，其言：</w:t>
      </w:r>
    </w:p>
    <w:p w:rsidR="00E269A3" w:rsidRPr="00866CCA" w:rsidRDefault="00E269A3" w:rsidP="0068337A">
      <w:pPr>
        <w:ind w:leftChars="300" w:left="720"/>
        <w:rPr>
          <w:rFonts w:ascii="標楷體" w:eastAsia="標楷體" w:hAnsi="標楷體"/>
        </w:rPr>
      </w:pPr>
    </w:p>
    <w:p w:rsidR="00D06A64" w:rsidRDefault="0068337A" w:rsidP="0068337A">
      <w:pPr>
        <w:ind w:leftChars="300" w:left="720"/>
      </w:pPr>
      <w:r w:rsidRPr="0068337A">
        <w:rPr>
          <w:rFonts w:ascii="標楷體" w:eastAsia="標楷體" w:hAnsi="標楷體" w:hint="eastAsia"/>
        </w:rPr>
        <w:t>此中橫渠之理論之要點，在由一切存在之事物，皆存在於一神化之歷程中，以見其不可只是為分別並在而相對歭之物，而應視為原自一統體之太和，亦還歸於此統體之太和者。此太和即道</w:t>
      </w:r>
      <w:r>
        <w:rPr>
          <w:rFonts w:hint="eastAsia"/>
        </w:rPr>
        <w:t>。</w:t>
      </w:r>
      <w:r>
        <w:rPr>
          <w:rStyle w:val="ab"/>
        </w:rPr>
        <w:footnoteReference w:id="20"/>
      </w:r>
    </w:p>
    <w:p w:rsidR="009D140B" w:rsidRDefault="009D140B" w:rsidP="0068337A">
      <w:pPr>
        <w:ind w:leftChars="300" w:left="720"/>
      </w:pPr>
    </w:p>
    <w:p w:rsidR="00B333F4" w:rsidRPr="00B333F4" w:rsidRDefault="009D140B" w:rsidP="009D140B">
      <w:pPr>
        <w:ind w:firstLineChars="200" w:firstLine="480"/>
      </w:pPr>
      <w:r>
        <w:rPr>
          <w:rFonts w:hint="eastAsia"/>
        </w:rPr>
        <w:t>張載說現象世界是氣之聚散而有，但聚散皆氣亦皆實有，以此建立實有說的儒家形上學存有論立場，且成為後儒所有辯證三教時之基本立場。</w:t>
      </w:r>
      <w:r w:rsidR="00134998">
        <w:rPr>
          <w:rFonts w:hint="eastAsia"/>
        </w:rPr>
        <w:t>其中有兩大形上學概念於此氣論實有說中，即太和與太虛</w:t>
      </w:r>
      <w:r w:rsidR="00F61522">
        <w:rPr>
          <w:rFonts w:hint="eastAsia"/>
        </w:rPr>
        <w:t>，一主整體和諧，一主整體是氣</w:t>
      </w:r>
      <w:r w:rsidR="00134998">
        <w:rPr>
          <w:rFonts w:hint="eastAsia"/>
        </w:rPr>
        <w:t>。</w:t>
      </w:r>
      <w:r>
        <w:rPr>
          <w:rFonts w:hint="eastAsia"/>
        </w:rPr>
        <w:t>唐</w:t>
      </w:r>
      <w:r>
        <w:rPr>
          <w:rFonts w:hint="eastAsia"/>
        </w:rPr>
        <w:lastRenderedPageBreak/>
        <w:t>先生</w:t>
      </w:r>
      <w:r w:rsidR="00F61522">
        <w:rPr>
          <w:rFonts w:hint="eastAsia"/>
        </w:rPr>
        <w:t>則</w:t>
      </w:r>
      <w:r>
        <w:rPr>
          <w:rFonts w:hint="eastAsia"/>
        </w:rPr>
        <w:t>取太和</w:t>
      </w:r>
      <w:r w:rsidR="00866CCA">
        <w:rPr>
          <w:rFonts w:hint="eastAsia"/>
        </w:rPr>
        <w:t>這個和</w:t>
      </w:r>
      <w:r>
        <w:rPr>
          <w:rFonts w:hint="eastAsia"/>
        </w:rPr>
        <w:t>太極概念較為接近之名相及意旨以說張載</w:t>
      </w:r>
      <w:r w:rsidR="00866CCA">
        <w:rPr>
          <w:rFonts w:hint="eastAsia"/>
        </w:rPr>
        <w:t>太極概念</w:t>
      </w:r>
      <w:r>
        <w:rPr>
          <w:rFonts w:hint="eastAsia"/>
        </w:rPr>
        <w:t>的要點</w:t>
      </w:r>
      <w:r w:rsidR="00F61522">
        <w:rPr>
          <w:rFonts w:hint="eastAsia"/>
        </w:rPr>
        <w:t>。</w:t>
      </w:r>
      <w:r>
        <w:rPr>
          <w:rFonts w:hint="eastAsia"/>
        </w:rPr>
        <w:t>至於邵</w:t>
      </w:r>
      <w:r w:rsidR="00866CCA">
        <w:rPr>
          <w:rFonts w:hint="eastAsia"/>
        </w:rPr>
        <w:t>雍</w:t>
      </w:r>
      <w:r>
        <w:rPr>
          <w:rFonts w:hint="eastAsia"/>
        </w:rPr>
        <w:t>，唐先生主邵</w:t>
      </w:r>
      <w:r w:rsidR="00866CCA">
        <w:rPr>
          <w:rFonts w:hint="eastAsia"/>
        </w:rPr>
        <w:t>雍</w:t>
      </w:r>
      <w:r>
        <w:rPr>
          <w:rFonts w:hint="eastAsia"/>
        </w:rPr>
        <w:t>有以心說太極之意，此亦同於說張載有以氣說太極之旨者，其實，要點都不在太極，而是在整體存在界，亦即所論非重在最高存有之</w:t>
      </w:r>
      <w:r w:rsidR="00F61522">
        <w:rPr>
          <w:rFonts w:hint="eastAsia"/>
        </w:rPr>
        <w:t>太極</w:t>
      </w:r>
      <w:r>
        <w:rPr>
          <w:rFonts w:hint="eastAsia"/>
        </w:rPr>
        <w:t>是氣是心？而是重在整體存在之終極存有之是氣是心？</w:t>
      </w:r>
      <w:r w:rsidR="00F61522">
        <w:rPr>
          <w:rFonts w:hint="eastAsia"/>
        </w:rPr>
        <w:t>面對此一問題，朱熹即是主理氣皆是</w:t>
      </w:r>
      <w:r w:rsidR="00B333F4">
        <w:rPr>
          <w:rFonts w:hint="eastAsia"/>
        </w:rPr>
        <w:t>，只其更以理為太極</w:t>
      </w:r>
      <w:r w:rsidR="00F61522">
        <w:rPr>
          <w:rFonts w:hint="eastAsia"/>
        </w:rPr>
        <w:t>、</w:t>
      </w:r>
      <w:r w:rsidR="00B333F4">
        <w:rPr>
          <w:rFonts w:hint="eastAsia"/>
        </w:rPr>
        <w:t>而陰陽為氣而已</w:t>
      </w:r>
      <w:r w:rsidR="00F61522">
        <w:rPr>
          <w:rFonts w:hint="eastAsia"/>
        </w:rPr>
        <w:t>。</w:t>
      </w:r>
      <w:r w:rsidR="00B333F4">
        <w:rPr>
          <w:rFonts w:hint="eastAsia"/>
        </w:rPr>
        <w:t>就邵</w:t>
      </w:r>
      <w:r w:rsidR="00866CCA">
        <w:rPr>
          <w:rFonts w:hint="eastAsia"/>
        </w:rPr>
        <w:t>雍</w:t>
      </w:r>
      <w:r w:rsidR="00B333F4">
        <w:rPr>
          <w:rFonts w:hint="eastAsia"/>
        </w:rPr>
        <w:t>言，雖說唐先生主邵</w:t>
      </w:r>
      <w:r w:rsidR="00866CCA">
        <w:rPr>
          <w:rFonts w:hint="eastAsia"/>
        </w:rPr>
        <w:t>雍</w:t>
      </w:r>
      <w:r w:rsidR="00B333F4">
        <w:rPr>
          <w:rFonts w:hint="eastAsia"/>
        </w:rPr>
        <w:t>有以心說太極之旨，但是於一般儒家哲學所重視的道德實踐問題而言，邵</w:t>
      </w:r>
      <w:r w:rsidR="00866CCA">
        <w:rPr>
          <w:rFonts w:hint="eastAsia"/>
        </w:rPr>
        <w:t>雍</w:t>
      </w:r>
      <w:r w:rsidR="00B333F4">
        <w:rPr>
          <w:rFonts w:hint="eastAsia"/>
        </w:rPr>
        <w:t>之心為太極之說</w:t>
      </w:r>
      <w:r w:rsidR="00F61522">
        <w:rPr>
          <w:rFonts w:hint="eastAsia"/>
        </w:rPr>
        <w:t>，</w:t>
      </w:r>
      <w:r w:rsidR="00B333F4">
        <w:rPr>
          <w:rFonts w:hint="eastAsia"/>
        </w:rPr>
        <w:t>卻非能扮演此一角色矣，唐先生所見甚確，筆者同意。其言：</w:t>
      </w:r>
    </w:p>
    <w:p w:rsidR="009D140B" w:rsidRPr="009D140B" w:rsidRDefault="009D140B" w:rsidP="008F52D1">
      <w:pPr>
        <w:ind w:leftChars="300" w:left="720"/>
        <w:rPr>
          <w:rFonts w:ascii="標楷體" w:eastAsia="標楷體" w:hAnsi="標楷體"/>
        </w:rPr>
      </w:pPr>
    </w:p>
    <w:p w:rsidR="001907EF" w:rsidRDefault="002D54FF" w:rsidP="008F52D1">
      <w:pPr>
        <w:ind w:leftChars="300" w:left="720"/>
      </w:pPr>
      <w:r w:rsidRPr="008F52D1">
        <w:rPr>
          <w:rFonts w:ascii="標楷體" w:eastAsia="標楷體" w:hAnsi="標楷體" w:hint="eastAsia"/>
        </w:rPr>
        <w:t>至對康節所謂心為太極之說，………則見康節之尊心為太極者，其旨正同其言神為太極。………則天地之神之不測，即吾心之神之不測也。人於天地間之神之不測，謂之道，謂之太極，則於此心之神之不測，亦可謂之道，謂之太極，自亦可言心為太極矣。然此所謂心者，………亦即一純隨順客觀之動靜之象之更迭，而與之具運，渾忘其主體之自己之心。此即一純觀照心，………可名之曰客觀的觀物心。………然此心者，乃一純隨順物之象之更迭，而與之具運之純客觀心，</w:t>
      </w:r>
      <w:r w:rsidR="001907EF" w:rsidRPr="008F52D1">
        <w:rPr>
          <w:rFonts w:ascii="標楷體" w:eastAsia="標楷體" w:hAnsi="標楷體" w:hint="eastAsia"/>
        </w:rPr>
        <w:t>而非屬於我之主體之自己之心，亦可與我之主體之自己之一切道德之實踐不相干之客觀心</w:t>
      </w:r>
      <w:r w:rsidR="001907EF">
        <w:rPr>
          <w:rFonts w:hint="eastAsia"/>
        </w:rPr>
        <w:t>。</w:t>
      </w:r>
      <w:r w:rsidR="008F52D1">
        <w:rPr>
          <w:rStyle w:val="ab"/>
        </w:rPr>
        <w:footnoteReference w:id="21"/>
      </w:r>
    </w:p>
    <w:p w:rsidR="00D06A64" w:rsidRDefault="00D06A64" w:rsidP="00D06A64"/>
    <w:p w:rsidR="00E016C3" w:rsidRPr="008F6534" w:rsidRDefault="00EE312A" w:rsidP="00EE312A">
      <w:pPr>
        <w:ind w:firstLineChars="200" w:firstLine="480"/>
      </w:pPr>
      <w:r>
        <w:rPr>
          <w:rFonts w:hint="eastAsia"/>
        </w:rPr>
        <w:t>邵</w:t>
      </w:r>
      <w:r w:rsidR="0054036E">
        <w:rPr>
          <w:rFonts w:hint="eastAsia"/>
        </w:rPr>
        <w:t>雍</w:t>
      </w:r>
      <w:r>
        <w:rPr>
          <w:rFonts w:hint="eastAsia"/>
        </w:rPr>
        <w:t>以加一倍法建立四數為架構的易學系統，旨在做命運之預測，其深蘊奧旨</w:t>
      </w:r>
      <w:r w:rsidR="008F6534">
        <w:rPr>
          <w:rFonts w:hint="eastAsia"/>
        </w:rPr>
        <w:t>，</w:t>
      </w:r>
      <w:r>
        <w:rPr>
          <w:rFonts w:hint="eastAsia"/>
        </w:rPr>
        <w:t>人多不能言，</w:t>
      </w:r>
      <w:r w:rsidR="008F6534">
        <w:rPr>
          <w:rFonts w:hint="eastAsia"/>
        </w:rPr>
        <w:t>筆者亦不能言，唐先生亦未及言之。進入中國哲學理論問題的討論時，唐先生重視的是邵</w:t>
      </w:r>
      <w:r w:rsidR="00866CCA">
        <w:rPr>
          <w:rFonts w:hint="eastAsia"/>
        </w:rPr>
        <w:t>雍</w:t>
      </w:r>
      <w:r w:rsidR="008F6534">
        <w:rPr>
          <w:rFonts w:hint="eastAsia"/>
        </w:rPr>
        <w:t>固有心為太極之義，此義卻是以心主認知作用，於認知作用中知天下事，其所知能知之神妙有邵</w:t>
      </w:r>
      <w:r w:rsidR="00866CCA">
        <w:rPr>
          <w:rFonts w:hint="eastAsia"/>
        </w:rPr>
        <w:t>雍</w:t>
      </w:r>
      <w:r w:rsidR="008F6534">
        <w:rPr>
          <w:rFonts w:hint="eastAsia"/>
        </w:rPr>
        <w:t>特有的神化</w:t>
      </w:r>
      <w:r w:rsidR="002400A7">
        <w:rPr>
          <w:rFonts w:hint="eastAsia"/>
        </w:rPr>
        <w:t>術</w:t>
      </w:r>
      <w:r w:rsidR="008F6534">
        <w:rPr>
          <w:rFonts w:hint="eastAsia"/>
        </w:rPr>
        <w:t>數之智以助知之，此事非此處所論之重點，重點在，盡知天下事而以心知之</w:t>
      </w:r>
      <w:r w:rsidR="00866CCA">
        <w:rPr>
          <w:rFonts w:hint="eastAsia"/>
        </w:rPr>
        <w:t>故</w:t>
      </w:r>
      <w:r w:rsidR="008F6534">
        <w:rPr>
          <w:rFonts w:hint="eastAsia"/>
        </w:rPr>
        <w:t>謂之心為太極，此時之心之活動卻是與道德實踐無直接關係的。是主體向著外在世界的種種現象而知其如何發展變化的客觀認知心，而不是主體提起本心存天理去人欲的道德實踐之</w:t>
      </w:r>
      <w:r w:rsidR="002400A7">
        <w:rPr>
          <w:rFonts w:hint="eastAsia"/>
        </w:rPr>
        <w:t>主體意志心</w:t>
      </w:r>
      <w:r w:rsidR="008F6534">
        <w:rPr>
          <w:rFonts w:hint="eastAsia"/>
        </w:rPr>
        <w:t>，</w:t>
      </w:r>
      <w:r w:rsidR="00E016C3">
        <w:rPr>
          <w:rFonts w:hint="eastAsia"/>
        </w:rPr>
        <w:t>唐先生此旨，筆者甚為贊同。唯一應提出討論者，唐先生因太極概念的討論而切入北宋各家及南宋朱陸和明代王陽明諸說中，這就是他的概念範疇進路的討論方式之所致，不論概念所指涉的問題為何，</w:t>
      </w:r>
      <w:r w:rsidR="00866CCA">
        <w:rPr>
          <w:rFonts w:hint="eastAsia"/>
        </w:rPr>
        <w:t>他只</w:t>
      </w:r>
      <w:r w:rsidR="00E016C3">
        <w:rPr>
          <w:rFonts w:hint="eastAsia"/>
        </w:rPr>
        <w:t>是關心中國哲學史上的重要核心概念在哲學史的發展中被如何使用及主張著</w:t>
      </w:r>
      <w:r w:rsidR="00111721">
        <w:rPr>
          <w:rFonts w:hint="eastAsia"/>
        </w:rPr>
        <w:t>，即如此處之太極概念而言</w:t>
      </w:r>
      <w:r w:rsidR="00E016C3">
        <w:rPr>
          <w:rFonts w:hint="eastAsia"/>
        </w:rPr>
        <w:t>。雖然，唐先生都能善解而不至曲解、誤解、亂解，</w:t>
      </w:r>
      <w:r w:rsidR="00301F67">
        <w:rPr>
          <w:rFonts w:hint="eastAsia"/>
        </w:rPr>
        <w:t>但若不是不斷跳躍在不同哲學問題上，則如何詮釋</w:t>
      </w:r>
      <w:r w:rsidR="00111721">
        <w:rPr>
          <w:rFonts w:hint="eastAsia"/>
        </w:rPr>
        <w:t>、</w:t>
      </w:r>
      <w:r w:rsidR="00301F67">
        <w:rPr>
          <w:rFonts w:hint="eastAsia"/>
        </w:rPr>
        <w:t>駕馭這同一個概念的種種不同義涵呢？</w:t>
      </w:r>
      <w:r w:rsidR="004717FF">
        <w:rPr>
          <w:rFonts w:hint="eastAsia"/>
        </w:rPr>
        <w:t>所以，</w:t>
      </w:r>
      <w:r w:rsidR="00301F67">
        <w:rPr>
          <w:rFonts w:hint="eastAsia"/>
        </w:rPr>
        <w:t>關鍵是問題，而不是概念。概念只是理論系統用以表達意見</w:t>
      </w:r>
      <w:r w:rsidR="004717FF">
        <w:rPr>
          <w:rFonts w:hint="eastAsia"/>
        </w:rPr>
        <w:t>、</w:t>
      </w:r>
      <w:r w:rsidR="00301F67">
        <w:rPr>
          <w:rFonts w:hint="eastAsia"/>
        </w:rPr>
        <w:t>解決問題的材料而已，同一問題同一意見可以有種種不同的概念來討論及表意，同一概念更可以拿來討論種種不同的問題及主張種種不同的意見。唐先生討論太極，卻無一</w:t>
      </w:r>
      <w:r w:rsidR="008045C5">
        <w:rPr>
          <w:rFonts w:hint="eastAsia"/>
        </w:rPr>
        <w:t>「</w:t>
      </w:r>
      <w:r w:rsidR="00301F67">
        <w:rPr>
          <w:rFonts w:hint="eastAsia"/>
        </w:rPr>
        <w:t>原太極</w:t>
      </w:r>
      <w:r w:rsidR="008045C5">
        <w:rPr>
          <w:rFonts w:hint="eastAsia"/>
        </w:rPr>
        <w:t>」</w:t>
      </w:r>
      <w:r w:rsidR="00301F67">
        <w:rPr>
          <w:rFonts w:hint="eastAsia"/>
        </w:rPr>
        <w:t>的定義，只能說是藉太極概念切入各家系統而適度討論各家的問題及主張而已。</w:t>
      </w:r>
      <w:r w:rsidR="008045C5">
        <w:rPr>
          <w:rFonts w:hint="eastAsia"/>
        </w:rPr>
        <w:t>在這兩段張載及邵</w:t>
      </w:r>
      <w:r w:rsidR="004717FF">
        <w:rPr>
          <w:rFonts w:hint="eastAsia"/>
        </w:rPr>
        <w:t>雍</w:t>
      </w:r>
      <w:r w:rsidR="008045C5">
        <w:rPr>
          <w:rFonts w:hint="eastAsia"/>
        </w:rPr>
        <w:t>的討論中就見到這樣的情況了。</w:t>
      </w:r>
    </w:p>
    <w:p w:rsidR="002D54FF" w:rsidRPr="004717FF" w:rsidRDefault="002D54FF" w:rsidP="00D06A64"/>
    <w:p w:rsidR="008045C5" w:rsidRDefault="008045C5" w:rsidP="008045C5">
      <w:pPr>
        <w:ind w:firstLineChars="200" w:firstLine="480"/>
      </w:pPr>
      <w:r>
        <w:rPr>
          <w:rFonts w:hint="eastAsia"/>
        </w:rPr>
        <w:t>接下來談二程，依筆者的研究，從哲學基本問題切入時，程顥問題重點在境</w:t>
      </w:r>
      <w:r>
        <w:rPr>
          <w:rFonts w:hint="eastAsia"/>
        </w:rPr>
        <w:lastRenderedPageBreak/>
        <w:t>界展現的境界哲學，程頤問題的重點在人性論，或說是人性論進路的形上學存有論，以及由此而推出的工夫論，並且，兩人的意見沒有對立衝突之可說者。然而哲學史的研究中，前有馮友蘭以理學</w:t>
      </w:r>
      <w:r w:rsidR="009400B2">
        <w:rPr>
          <w:rFonts w:hint="eastAsia"/>
        </w:rPr>
        <w:t>與</w:t>
      </w:r>
      <w:r>
        <w:rPr>
          <w:rFonts w:hint="eastAsia"/>
        </w:rPr>
        <w:t>心學二分兩家，後有牟宗三先生以縱講與橫講</w:t>
      </w:r>
      <w:r w:rsidR="007769DE">
        <w:rPr>
          <w:rFonts w:hint="eastAsia"/>
        </w:rPr>
        <w:t>分</w:t>
      </w:r>
      <w:r>
        <w:rPr>
          <w:rFonts w:hint="eastAsia"/>
        </w:rPr>
        <w:t>離二程</w:t>
      </w:r>
      <w:r w:rsidR="004717FF">
        <w:rPr>
          <w:rStyle w:val="ab"/>
        </w:rPr>
        <w:footnoteReference w:id="22"/>
      </w:r>
      <w:r>
        <w:rPr>
          <w:rFonts w:hint="eastAsia"/>
        </w:rPr>
        <w:t>，</w:t>
      </w:r>
      <w:r w:rsidR="006C0585">
        <w:rPr>
          <w:rFonts w:hint="eastAsia"/>
        </w:rPr>
        <w:t>筆者認為，馮、牟二家，</w:t>
      </w:r>
      <w:r>
        <w:rPr>
          <w:rFonts w:hint="eastAsia"/>
        </w:rPr>
        <w:t>都不若唐君毅先生深入</w:t>
      </w:r>
      <w:r w:rsidR="006C0585">
        <w:rPr>
          <w:rFonts w:hint="eastAsia"/>
        </w:rPr>
        <w:t>二程</w:t>
      </w:r>
      <w:r>
        <w:rPr>
          <w:rFonts w:hint="eastAsia"/>
        </w:rPr>
        <w:t>而以人道論進路為</w:t>
      </w:r>
      <w:r w:rsidR="006C0585">
        <w:rPr>
          <w:rFonts w:hint="eastAsia"/>
        </w:rPr>
        <w:t>二程</w:t>
      </w:r>
      <w:r>
        <w:rPr>
          <w:rFonts w:hint="eastAsia"/>
        </w:rPr>
        <w:t>講說</w:t>
      </w:r>
      <w:r w:rsidR="006C0585">
        <w:rPr>
          <w:rFonts w:hint="eastAsia"/>
        </w:rPr>
        <w:t>之</w:t>
      </w:r>
      <w:r>
        <w:rPr>
          <w:rFonts w:hint="eastAsia"/>
        </w:rPr>
        <w:t>要點。至於太極，並非二程問題意識中核心討論的概念，唐先生欲討論太極而由周張二程以下朱陸陽明，卻於二程處難竟其功，但又不能捨棄之，捨之則朱熹不能講，故</w:t>
      </w:r>
      <w:r w:rsidR="006C0585">
        <w:rPr>
          <w:rFonts w:hint="eastAsia"/>
        </w:rPr>
        <w:t>唐先生</w:t>
      </w:r>
      <w:r>
        <w:rPr>
          <w:rFonts w:hint="eastAsia"/>
        </w:rPr>
        <w:t>捨太極而就性理和理氣，則二程的要點盡現矣！</w:t>
      </w:r>
    </w:p>
    <w:p w:rsidR="008045C5" w:rsidRDefault="008045C5" w:rsidP="008045C5">
      <w:pPr>
        <w:ind w:firstLineChars="200" w:firstLine="480"/>
      </w:pPr>
    </w:p>
    <w:p w:rsidR="00C4190F" w:rsidRPr="00C4190F" w:rsidRDefault="008045C5" w:rsidP="008045C5">
      <w:pPr>
        <w:ind w:firstLineChars="200" w:firstLine="480"/>
      </w:pPr>
      <w:r>
        <w:rPr>
          <w:rFonts w:hint="eastAsia"/>
        </w:rPr>
        <w:t>唐先生以＜二程即人道以言天道</w:t>
      </w:r>
      <w:r w:rsidR="009400B2">
        <w:rPr>
          <w:rFonts w:hint="eastAsia"/>
        </w:rPr>
        <w:t>、</w:t>
      </w:r>
      <w:r>
        <w:rPr>
          <w:rFonts w:hint="eastAsia"/>
        </w:rPr>
        <w:t>即性理以言天理與氣之生生不息義＞為小節標題，</w:t>
      </w:r>
      <w:r w:rsidR="00897F79">
        <w:rPr>
          <w:rFonts w:hint="eastAsia"/>
        </w:rPr>
        <w:t>並謂之有儒學思想的轉向。此轉向，依唐先生之意，即是</w:t>
      </w:r>
      <w:r w:rsidR="00C4190F">
        <w:rPr>
          <w:rFonts w:hint="eastAsia"/>
        </w:rPr>
        <w:t>由人道說天道者，</w:t>
      </w:r>
      <w:r w:rsidR="009400B2">
        <w:rPr>
          <w:rFonts w:hint="eastAsia"/>
        </w:rPr>
        <w:t>然</w:t>
      </w:r>
      <w:r w:rsidR="00C4190F">
        <w:rPr>
          <w:rFonts w:hint="eastAsia"/>
        </w:rPr>
        <w:t>而</w:t>
      </w:r>
      <w:r w:rsidR="009400B2">
        <w:rPr>
          <w:rFonts w:hint="eastAsia"/>
        </w:rPr>
        <w:t>，</w:t>
      </w:r>
      <w:r w:rsidR="00C4190F">
        <w:rPr>
          <w:rFonts w:hint="eastAsia"/>
        </w:rPr>
        <w:t>由人道說天道何義？能有不同於由天道說人道嗎？筆者以為，由天道說人道就是要由人道說天道，而由人道說天道就是要由天道說人道，這其實就是</w:t>
      </w:r>
      <w:r w:rsidR="009400B2">
        <w:rPr>
          <w:rFonts w:hint="eastAsia"/>
        </w:rPr>
        <w:t>「</w:t>
      </w:r>
      <w:r w:rsidR="00C4190F">
        <w:rPr>
          <w:rFonts w:hint="eastAsia"/>
        </w:rPr>
        <w:t>自誠明</w:t>
      </w:r>
      <w:r w:rsidR="009400B2">
        <w:rPr>
          <w:rFonts w:hint="eastAsia"/>
        </w:rPr>
        <w:t>」</w:t>
      </w:r>
      <w:r w:rsidR="00C4190F">
        <w:rPr>
          <w:rFonts w:hint="eastAsia"/>
        </w:rPr>
        <w:t>和</w:t>
      </w:r>
      <w:r w:rsidR="009400B2">
        <w:rPr>
          <w:rFonts w:hint="eastAsia"/>
        </w:rPr>
        <w:t>「</w:t>
      </w:r>
      <w:r w:rsidR="00C4190F">
        <w:rPr>
          <w:rFonts w:hint="eastAsia"/>
        </w:rPr>
        <w:t>自明誠</w:t>
      </w:r>
      <w:r w:rsidR="009400B2">
        <w:rPr>
          <w:rFonts w:hint="eastAsia"/>
        </w:rPr>
        <w:t>」</w:t>
      </w:r>
      <w:r w:rsidR="00C4190F">
        <w:rPr>
          <w:rFonts w:hint="eastAsia"/>
        </w:rPr>
        <w:t>的二合一的說法而已。說天道，就是要給人道以實踐的方向，說人道，就是要在實踐中體貼天道</w:t>
      </w:r>
      <w:r w:rsidR="009400B2">
        <w:rPr>
          <w:rFonts w:hint="eastAsia"/>
        </w:rPr>
        <w:t>、</w:t>
      </w:r>
      <w:r w:rsidR="00C4190F">
        <w:rPr>
          <w:rFonts w:hint="eastAsia"/>
        </w:rPr>
        <w:t>與天合一</w:t>
      </w:r>
      <w:r w:rsidR="009400B2">
        <w:rPr>
          <w:rFonts w:hint="eastAsia"/>
        </w:rPr>
        <w:t>而</w:t>
      </w:r>
      <w:r w:rsidR="00C4190F">
        <w:rPr>
          <w:rFonts w:hint="eastAsia"/>
        </w:rPr>
        <w:t>成聖成賢者。因此，當認識到周敦頤</w:t>
      </w:r>
      <w:r w:rsidR="00932C11">
        <w:rPr>
          <w:rFonts w:hint="eastAsia"/>
        </w:rPr>
        <w:t>與</w:t>
      </w:r>
      <w:r w:rsidR="00C4190F">
        <w:rPr>
          <w:rFonts w:hint="eastAsia"/>
        </w:rPr>
        <w:t>張載多有說天道的話語時，多半忽略了周敦頤與張載的人道話語也是豐富得不得了的。其實，說天道就是宇宙論本體論，說人道就是工夫論境界論，周</w:t>
      </w:r>
      <w:r w:rsidR="009400B2">
        <w:rPr>
          <w:rFonts w:hint="eastAsia"/>
        </w:rPr>
        <w:t>、</w:t>
      </w:r>
      <w:r w:rsidR="00C4190F">
        <w:rPr>
          <w:rFonts w:hint="eastAsia"/>
        </w:rPr>
        <w:t>張不乏工夫論境界論，二程不缺宇宙論本體論。因此說儒學思想在二程的性理說</w:t>
      </w:r>
      <w:r w:rsidR="00683E1D">
        <w:rPr>
          <w:rFonts w:hint="eastAsia"/>
        </w:rPr>
        <w:t>、</w:t>
      </w:r>
      <w:r w:rsidR="00C4190F">
        <w:rPr>
          <w:rFonts w:hint="eastAsia"/>
        </w:rPr>
        <w:t>理氣說</w:t>
      </w:r>
      <w:r w:rsidR="009400B2">
        <w:rPr>
          <w:rFonts w:hint="eastAsia"/>
        </w:rPr>
        <w:t>是轉向了</w:t>
      </w:r>
      <w:r w:rsidR="00C4190F">
        <w:rPr>
          <w:rFonts w:hint="eastAsia"/>
        </w:rPr>
        <w:t>由人道說天道時，筆者</w:t>
      </w:r>
      <w:r w:rsidR="009400B2">
        <w:rPr>
          <w:rFonts w:hint="eastAsia"/>
        </w:rPr>
        <w:t>並</w:t>
      </w:r>
      <w:r w:rsidR="00C4190F">
        <w:rPr>
          <w:rFonts w:hint="eastAsia"/>
        </w:rPr>
        <w:t>不肯定這樣的解讀模式，並非要反對，而是不認為這樣把要點講準確了。</w:t>
      </w:r>
      <w:r w:rsidR="00683E1D">
        <w:rPr>
          <w:rFonts w:hint="eastAsia"/>
        </w:rPr>
        <w:t>參見唐先生的話：</w:t>
      </w:r>
    </w:p>
    <w:p w:rsidR="008045C5" w:rsidRPr="008045C5" w:rsidRDefault="008045C5" w:rsidP="00D06A64"/>
    <w:p w:rsidR="000D6E9A" w:rsidRDefault="00412598" w:rsidP="000D6E9A">
      <w:pPr>
        <w:ind w:leftChars="300" w:left="720"/>
      </w:pPr>
      <w:r w:rsidRPr="000D6E9A">
        <w:rPr>
          <w:rFonts w:ascii="標楷體" w:eastAsia="標楷體" w:hAnsi="標楷體" w:hint="eastAsia"/>
        </w:rPr>
        <w:t>二程論心，亦直說其能與天地一般，謂不可小看了。又將此心處處扣緊人身自己上說，故曰「心要在腔子裏」，以連繫於身行之實踐。至於此心之能有此實踐，則由此心之自有內在的為之主之性，而此性即理，亦即其立身行己或一切實踐之道之所存。由是而此道此理，即指此心之體而言者，而可名之為形而上之道體理體。此心由寂然不動，以與萬物感通，應之以身行，而此身之氣與萬物之氣，即皆為此理此道之所貫徹運行之地。至若彼萬物之象之變化，或所謂易象，則為吾人賴以知吾人自己如何實踐此理此道之所資。此儒學思想之一轉向，實明道開之，而伊川承之。</w:t>
      </w:r>
      <w:r w:rsidR="000D6E9A" w:rsidRPr="000D6E9A">
        <w:rPr>
          <w:rFonts w:ascii="標楷體" w:eastAsia="標楷體" w:hAnsi="標楷體" w:hint="eastAsia"/>
        </w:rPr>
        <w:t>明道與伊川二人</w:t>
      </w:r>
      <w:r w:rsidRPr="000D6E9A">
        <w:rPr>
          <w:rFonts w:ascii="標楷體" w:eastAsia="標楷體" w:hAnsi="標楷體" w:hint="eastAsia"/>
        </w:rPr>
        <w:t>，</w:t>
      </w:r>
      <w:r w:rsidR="000D6E9A" w:rsidRPr="000D6E9A">
        <w:rPr>
          <w:rFonts w:ascii="標楷體" w:eastAsia="標楷體" w:hAnsi="標楷體" w:hint="eastAsia"/>
        </w:rPr>
        <w:t>於此義亦無不大同之見。伊川之沿此義以說經</w:t>
      </w:r>
      <w:r w:rsidRPr="000D6E9A">
        <w:rPr>
          <w:rFonts w:ascii="標楷體" w:eastAsia="標楷體" w:hAnsi="標楷體" w:hint="eastAsia"/>
        </w:rPr>
        <w:t>，</w:t>
      </w:r>
      <w:r w:rsidR="000D6E9A" w:rsidRPr="000D6E9A">
        <w:rPr>
          <w:rFonts w:ascii="標楷體" w:eastAsia="標楷體" w:hAnsi="標楷體" w:hint="eastAsia"/>
        </w:rPr>
        <w:t>乃於張邵之易學以外</w:t>
      </w:r>
      <w:r w:rsidRPr="000D6E9A">
        <w:rPr>
          <w:rFonts w:ascii="標楷體" w:eastAsia="標楷體" w:hAnsi="標楷體" w:hint="eastAsia"/>
        </w:rPr>
        <w:t>，</w:t>
      </w:r>
      <w:r w:rsidR="000D6E9A" w:rsidRPr="000D6E9A">
        <w:rPr>
          <w:rFonts w:ascii="標楷體" w:eastAsia="標楷體" w:hAnsi="標楷體" w:hint="eastAsia"/>
        </w:rPr>
        <w:t>別出一途。………乃歸宗於至微之性命之理之為體而順之</w:t>
      </w:r>
      <w:r w:rsidRPr="000D6E9A">
        <w:rPr>
          <w:rFonts w:ascii="標楷體" w:eastAsia="標楷體" w:hAnsi="標楷體" w:hint="eastAsia"/>
        </w:rPr>
        <w:t>，</w:t>
      </w:r>
      <w:r w:rsidR="000D6E9A" w:rsidRPr="000D6E9A">
        <w:rPr>
          <w:rFonts w:ascii="標楷體" w:eastAsia="標楷體" w:hAnsi="標楷體" w:hint="eastAsia"/>
        </w:rPr>
        <w:t>而以至著之象為用</w:t>
      </w:r>
      <w:r w:rsidRPr="000D6E9A">
        <w:rPr>
          <w:rFonts w:ascii="標楷體" w:eastAsia="標楷體" w:hAnsi="標楷體" w:hint="eastAsia"/>
        </w:rPr>
        <w:t>，</w:t>
      </w:r>
      <w:r w:rsidR="000D6E9A" w:rsidRPr="000D6E9A">
        <w:rPr>
          <w:rFonts w:ascii="標楷體" w:eastAsia="標楷體" w:hAnsi="標楷體" w:hint="eastAsia"/>
        </w:rPr>
        <w:t>示人以開物成務之道。是則二程之更能接上中庸之盡心知性</w:t>
      </w:r>
      <w:r w:rsidRPr="000D6E9A">
        <w:rPr>
          <w:rFonts w:ascii="標楷體" w:eastAsia="標楷體" w:hAnsi="標楷體" w:hint="eastAsia"/>
        </w:rPr>
        <w:t>，</w:t>
      </w:r>
      <w:r w:rsidR="000D6E9A" w:rsidRPr="000D6E9A">
        <w:rPr>
          <w:rFonts w:ascii="標楷體" w:eastAsia="標楷體" w:hAnsi="標楷體" w:hint="eastAsia"/>
        </w:rPr>
        <w:t>以成己成物之傳</w:t>
      </w:r>
      <w:r w:rsidRPr="000D6E9A">
        <w:rPr>
          <w:rFonts w:ascii="標楷體" w:eastAsia="標楷體" w:hAnsi="標楷體" w:hint="eastAsia"/>
        </w:rPr>
        <w:t>，</w:t>
      </w:r>
      <w:r w:rsidR="000D6E9A" w:rsidRPr="000D6E9A">
        <w:rPr>
          <w:rFonts w:ascii="標楷體" w:eastAsia="標楷體" w:hAnsi="標楷體" w:hint="eastAsia"/>
        </w:rPr>
        <w:t>於其論易處</w:t>
      </w:r>
      <w:r w:rsidRPr="000D6E9A">
        <w:rPr>
          <w:rFonts w:ascii="標楷體" w:eastAsia="標楷體" w:hAnsi="標楷體" w:hint="eastAsia"/>
        </w:rPr>
        <w:t>，</w:t>
      </w:r>
      <w:r w:rsidR="000D6E9A" w:rsidRPr="000D6E9A">
        <w:rPr>
          <w:rFonts w:ascii="標楷體" w:eastAsia="標楷體" w:hAnsi="標楷體" w:hint="eastAsia"/>
        </w:rPr>
        <w:t>已足見之。此亦思想史上之轉變之迹之不可乎者也</w:t>
      </w:r>
      <w:r w:rsidR="000D6E9A">
        <w:rPr>
          <w:rFonts w:hint="eastAsia"/>
        </w:rPr>
        <w:t>。</w:t>
      </w:r>
      <w:r w:rsidR="000D6E9A">
        <w:rPr>
          <w:rStyle w:val="ab"/>
        </w:rPr>
        <w:footnoteReference w:id="23"/>
      </w:r>
    </w:p>
    <w:p w:rsidR="00683E1D" w:rsidRDefault="00683E1D" w:rsidP="000D6E9A">
      <w:pPr>
        <w:ind w:leftChars="300" w:left="720"/>
      </w:pPr>
    </w:p>
    <w:p w:rsidR="000310AC" w:rsidRPr="000310AC" w:rsidRDefault="00683E1D" w:rsidP="00247CD5">
      <w:pPr>
        <w:ind w:firstLineChars="200" w:firstLine="480"/>
      </w:pPr>
      <w:r>
        <w:rPr>
          <w:rFonts w:hint="eastAsia"/>
        </w:rPr>
        <w:t>唐先生此說中，首先由心概念切入，又說要將心扣緊人身上說，最後將心名</w:t>
      </w:r>
      <w:r>
        <w:rPr>
          <w:rFonts w:hint="eastAsia"/>
        </w:rPr>
        <w:lastRenderedPageBreak/>
        <w:t>之為形上之道體理體，又說此一路向與張載</w:t>
      </w:r>
      <w:r w:rsidR="006C0585">
        <w:rPr>
          <w:rFonts w:hint="eastAsia"/>
        </w:rPr>
        <w:t>、</w:t>
      </w:r>
      <w:r>
        <w:rPr>
          <w:rFonts w:hint="eastAsia"/>
        </w:rPr>
        <w:t>邵</w:t>
      </w:r>
      <w:r w:rsidR="006C0585">
        <w:rPr>
          <w:rFonts w:hint="eastAsia"/>
        </w:rPr>
        <w:t>雍</w:t>
      </w:r>
      <w:r>
        <w:rPr>
          <w:rFonts w:hint="eastAsia"/>
        </w:rPr>
        <w:t>的易學為不同途徑者。筆者以為，唐先生受限於太極概念而有所謂易學意識，</w:t>
      </w:r>
      <w:r w:rsidR="00866CDB">
        <w:rPr>
          <w:rFonts w:hint="eastAsia"/>
        </w:rPr>
        <w:t>因</w:t>
      </w:r>
      <w:r>
        <w:rPr>
          <w:rFonts w:hint="eastAsia"/>
        </w:rPr>
        <w:t>而不能正視哲學基本問題的不同，由不同的問題以理解不同理論的要點。講</w:t>
      </w:r>
      <w:r w:rsidR="004348A9">
        <w:rPr>
          <w:rFonts w:hint="eastAsia"/>
        </w:rPr>
        <w:t>「</w:t>
      </w:r>
      <w:r>
        <w:rPr>
          <w:rFonts w:hint="eastAsia"/>
        </w:rPr>
        <w:t>心在腔子裏</w:t>
      </w:r>
      <w:r w:rsidR="004348A9">
        <w:rPr>
          <w:rFonts w:hint="eastAsia"/>
        </w:rPr>
        <w:t>」</w:t>
      </w:r>
      <w:r>
        <w:rPr>
          <w:rFonts w:hint="eastAsia"/>
        </w:rPr>
        <w:t>明白的就是在講工夫論，故而是實踐的問題，實踐之所據，就還是形上學的原理，亦即就還是天道論的道體</w:t>
      </w:r>
      <w:r w:rsidR="00932C11">
        <w:rPr>
          <w:rFonts w:hint="eastAsia"/>
        </w:rPr>
        <w:t>、</w:t>
      </w:r>
      <w:r>
        <w:rPr>
          <w:rFonts w:hint="eastAsia"/>
        </w:rPr>
        <w:t>理體以為其實踐之性向蘄向，</w:t>
      </w:r>
      <w:r w:rsidR="004A46F5">
        <w:rPr>
          <w:rFonts w:hint="eastAsia"/>
        </w:rPr>
        <w:t>因此天道論本來就是這人道論的理論內部環節，</w:t>
      </w:r>
      <w:r w:rsidR="009C4AA4">
        <w:rPr>
          <w:rFonts w:hint="eastAsia"/>
        </w:rPr>
        <w:t>周</w:t>
      </w:r>
      <w:r w:rsidR="004348A9">
        <w:rPr>
          <w:rFonts w:hint="eastAsia"/>
        </w:rPr>
        <w:t>、</w:t>
      </w:r>
      <w:r w:rsidR="009C4AA4">
        <w:rPr>
          <w:rFonts w:hint="eastAsia"/>
        </w:rPr>
        <w:t>張說天道論時也沒少說了</w:t>
      </w:r>
      <w:r w:rsidR="006C0585">
        <w:rPr>
          <w:rFonts w:hint="eastAsia"/>
        </w:rPr>
        <w:t>實踐哲學的</w:t>
      </w:r>
      <w:r w:rsidR="009C4AA4">
        <w:rPr>
          <w:rFonts w:hint="eastAsia"/>
        </w:rPr>
        <w:t>工夫論</w:t>
      </w:r>
      <w:r w:rsidR="006C0585">
        <w:rPr>
          <w:rFonts w:hint="eastAsia"/>
        </w:rPr>
        <w:t>、</w:t>
      </w:r>
      <w:r w:rsidR="009C4AA4">
        <w:rPr>
          <w:rFonts w:hint="eastAsia"/>
        </w:rPr>
        <w:t>人道論，只學者多未論及而已。</w:t>
      </w:r>
      <w:r w:rsidR="000310AC">
        <w:rPr>
          <w:rFonts w:hint="eastAsia"/>
        </w:rPr>
        <w:t>又，此時已不</w:t>
      </w:r>
      <w:r w:rsidR="00932C11">
        <w:rPr>
          <w:rFonts w:hint="eastAsia"/>
        </w:rPr>
        <w:t>需</w:t>
      </w:r>
      <w:r w:rsidR="000310AC">
        <w:rPr>
          <w:rFonts w:hint="eastAsia"/>
        </w:rPr>
        <w:t>必為易學之脈絡而論之，要說仍是易學，筆者也無須反對，</w:t>
      </w:r>
      <w:r w:rsidR="006C0585">
        <w:rPr>
          <w:rFonts w:hint="eastAsia"/>
        </w:rPr>
        <w:t>只是這樣一來，</w:t>
      </w:r>
      <w:r w:rsidR="000310AC">
        <w:rPr>
          <w:rFonts w:hint="eastAsia"/>
        </w:rPr>
        <w:t>整個儒學史有所用於太極</w:t>
      </w:r>
      <w:r w:rsidR="004348A9">
        <w:rPr>
          <w:rFonts w:hint="eastAsia"/>
        </w:rPr>
        <w:t>、</w:t>
      </w:r>
      <w:r w:rsidR="000310AC">
        <w:rPr>
          <w:rFonts w:hint="eastAsia"/>
        </w:rPr>
        <w:t>陰陽概念者皆是易學矣，則已無儒學而非易學矣，這樣一來</w:t>
      </w:r>
      <w:r w:rsidR="00932C11">
        <w:rPr>
          <w:rFonts w:hint="eastAsia"/>
        </w:rPr>
        <w:t>，</w:t>
      </w:r>
      <w:r w:rsidR="000310AC">
        <w:rPr>
          <w:rFonts w:hint="eastAsia"/>
        </w:rPr>
        <w:t>於理論的精確意旨之認識</w:t>
      </w:r>
      <w:r w:rsidR="004348A9">
        <w:rPr>
          <w:rFonts w:hint="eastAsia"/>
        </w:rPr>
        <w:t>，</w:t>
      </w:r>
      <w:r w:rsidR="00932C11">
        <w:rPr>
          <w:rFonts w:hint="eastAsia"/>
        </w:rPr>
        <w:t>其實</w:t>
      </w:r>
      <w:r w:rsidR="000310AC">
        <w:rPr>
          <w:rFonts w:hint="eastAsia"/>
        </w:rPr>
        <w:t>是有所妨礙的。</w:t>
      </w:r>
      <w:r w:rsidR="00315EAB">
        <w:rPr>
          <w:rFonts w:hint="eastAsia"/>
        </w:rPr>
        <w:t>總</w:t>
      </w:r>
      <w:r w:rsidR="004348A9">
        <w:rPr>
          <w:rFonts w:hint="eastAsia"/>
        </w:rPr>
        <w:t>而</w:t>
      </w:r>
      <w:r w:rsidR="00315EAB">
        <w:rPr>
          <w:rFonts w:hint="eastAsia"/>
        </w:rPr>
        <w:t>言之，二程以心言實踐之事即是工夫論，工夫論早在</w:t>
      </w:r>
      <w:r w:rsidR="004348A9">
        <w:rPr>
          <w:rFonts w:hint="eastAsia"/>
        </w:rPr>
        <w:t>《</w:t>
      </w:r>
      <w:r w:rsidR="00315EAB">
        <w:rPr>
          <w:rFonts w:hint="eastAsia"/>
        </w:rPr>
        <w:t>論</w:t>
      </w:r>
      <w:r w:rsidR="004348A9">
        <w:rPr>
          <w:rFonts w:hint="eastAsia"/>
        </w:rPr>
        <w:t>、</w:t>
      </w:r>
      <w:r w:rsidR="00315EAB">
        <w:rPr>
          <w:rFonts w:hint="eastAsia"/>
        </w:rPr>
        <w:t>孟</w:t>
      </w:r>
      <w:r w:rsidR="004348A9">
        <w:rPr>
          <w:rFonts w:hint="eastAsia"/>
        </w:rPr>
        <w:t>、</w:t>
      </w:r>
      <w:r w:rsidR="00315EAB">
        <w:rPr>
          <w:rFonts w:hint="eastAsia"/>
        </w:rPr>
        <w:t>庸</w:t>
      </w:r>
      <w:r w:rsidR="004348A9">
        <w:rPr>
          <w:rFonts w:hint="eastAsia"/>
        </w:rPr>
        <w:t>、</w:t>
      </w:r>
      <w:r w:rsidR="00315EAB">
        <w:rPr>
          <w:rFonts w:hint="eastAsia"/>
        </w:rPr>
        <w:t>易</w:t>
      </w:r>
      <w:r w:rsidR="004348A9">
        <w:rPr>
          <w:rFonts w:hint="eastAsia"/>
        </w:rPr>
        <w:t>》</w:t>
      </w:r>
      <w:r w:rsidR="00315EAB">
        <w:rPr>
          <w:rFonts w:hint="eastAsia"/>
        </w:rPr>
        <w:t>已有之，周</w:t>
      </w:r>
      <w:r w:rsidR="004348A9">
        <w:rPr>
          <w:rFonts w:hint="eastAsia"/>
        </w:rPr>
        <w:t>、</w:t>
      </w:r>
      <w:r w:rsidR="00315EAB">
        <w:rPr>
          <w:rFonts w:hint="eastAsia"/>
        </w:rPr>
        <w:t>張</w:t>
      </w:r>
      <w:r w:rsidR="004348A9">
        <w:rPr>
          <w:rFonts w:hint="eastAsia"/>
        </w:rPr>
        <w:t>、</w:t>
      </w:r>
      <w:r w:rsidR="00315EAB">
        <w:rPr>
          <w:rFonts w:hint="eastAsia"/>
        </w:rPr>
        <w:t>邵亦皆有之，不必到二程才有工夫論而為儒學思想之轉向矣。</w:t>
      </w:r>
      <w:r w:rsidR="006C0585">
        <w:rPr>
          <w:rFonts w:hint="eastAsia"/>
        </w:rPr>
        <w:t>唐先生</w:t>
      </w:r>
      <w:r w:rsidR="008A324A">
        <w:rPr>
          <w:rFonts w:hint="eastAsia"/>
        </w:rPr>
        <w:t>以心概念的實踐意旨為思想轉向之詮釋意見筆者不贊同，理由即是工夫論是早已有之。但是</w:t>
      </w:r>
      <w:r w:rsidR="004348A9">
        <w:rPr>
          <w:rFonts w:hint="eastAsia"/>
        </w:rPr>
        <w:t>，</w:t>
      </w:r>
      <w:r w:rsidR="006C0585">
        <w:rPr>
          <w:rFonts w:hint="eastAsia"/>
        </w:rPr>
        <w:t>唐先生</w:t>
      </w:r>
      <w:r w:rsidR="008A324A">
        <w:rPr>
          <w:rFonts w:hint="eastAsia"/>
        </w:rPr>
        <w:t>以理氣論說主體的存有問題</w:t>
      </w:r>
      <w:r w:rsidR="004348A9">
        <w:rPr>
          <w:rFonts w:hint="eastAsia"/>
        </w:rPr>
        <w:t>，並主張這</w:t>
      </w:r>
      <w:r w:rsidR="008A324A">
        <w:rPr>
          <w:rFonts w:hint="eastAsia"/>
        </w:rPr>
        <w:t>是程伊川的新意</w:t>
      </w:r>
      <w:r w:rsidR="006C0585">
        <w:rPr>
          <w:rFonts w:hint="eastAsia"/>
        </w:rPr>
        <w:t>，此說</w:t>
      </w:r>
      <w:r w:rsidR="008A324A">
        <w:rPr>
          <w:rFonts w:hint="eastAsia"/>
        </w:rPr>
        <w:t>筆者完全贊同，參見唐先生言：</w:t>
      </w:r>
    </w:p>
    <w:p w:rsidR="00683E1D" w:rsidRPr="008A324A" w:rsidRDefault="00683E1D" w:rsidP="00A64447">
      <w:pPr>
        <w:ind w:leftChars="300" w:left="720"/>
        <w:rPr>
          <w:rFonts w:ascii="標楷體" w:eastAsia="標楷體" w:hAnsi="標楷體"/>
        </w:rPr>
      </w:pPr>
    </w:p>
    <w:p w:rsidR="00A62E7A" w:rsidRDefault="00A62E7A" w:rsidP="00A64447">
      <w:pPr>
        <w:ind w:leftChars="300" w:left="720"/>
      </w:pPr>
      <w:r w:rsidRPr="00A64447">
        <w:rPr>
          <w:rFonts w:ascii="標楷體" w:eastAsia="標楷體" w:hAnsi="標楷體" w:hint="eastAsia"/>
        </w:rPr>
        <w:t>至伊川之言道或理</w:t>
      </w:r>
      <w:r w:rsidR="00412598" w:rsidRPr="00A64447">
        <w:rPr>
          <w:rFonts w:ascii="標楷體" w:eastAsia="標楷體" w:hAnsi="標楷體" w:hint="eastAsia"/>
        </w:rPr>
        <w:t>，</w:t>
      </w:r>
      <w:r w:rsidRPr="00A64447">
        <w:rPr>
          <w:rFonts w:ascii="標楷體" w:eastAsia="標楷體" w:hAnsi="標楷體" w:hint="eastAsia"/>
        </w:rPr>
        <w:t>則世皆謂其更重分別形而上之道與形而下之器</w:t>
      </w:r>
      <w:r w:rsidR="00412598" w:rsidRPr="00A64447">
        <w:rPr>
          <w:rFonts w:ascii="標楷體" w:eastAsia="標楷體" w:hAnsi="標楷體" w:hint="eastAsia"/>
        </w:rPr>
        <w:t>，</w:t>
      </w:r>
      <w:r w:rsidRPr="00A64447">
        <w:rPr>
          <w:rFonts w:ascii="標楷體" w:eastAsia="標楷體" w:hAnsi="標楷體" w:hint="eastAsia"/>
        </w:rPr>
        <w:t>而分別理與氣。然其義皆啟自明道。………明道於自己心身上體貼出天理</w:t>
      </w:r>
      <w:r w:rsidR="00412598" w:rsidRPr="00A64447">
        <w:rPr>
          <w:rFonts w:ascii="標楷體" w:eastAsia="標楷體" w:hAnsi="標楷體" w:hint="eastAsia"/>
        </w:rPr>
        <w:t>，</w:t>
      </w:r>
      <w:r w:rsidRPr="00A64447">
        <w:rPr>
          <w:rFonts w:ascii="標楷體" w:eastAsia="標楷體" w:hAnsi="標楷體" w:hint="eastAsia"/>
        </w:rPr>
        <w:t>即伊川之言性即理之所本也。………唯明道才高而質美</w:t>
      </w:r>
      <w:r w:rsidR="00412598" w:rsidRPr="00A64447">
        <w:rPr>
          <w:rFonts w:ascii="標楷體" w:eastAsia="標楷體" w:hAnsi="標楷體" w:hint="eastAsia"/>
        </w:rPr>
        <w:t>，</w:t>
      </w:r>
      <w:r w:rsidRPr="00A64447">
        <w:rPr>
          <w:rFonts w:ascii="標楷體" w:eastAsia="標楷體" w:hAnsi="標楷體" w:hint="eastAsia"/>
        </w:rPr>
        <w:t>故能直下識得此理</w:t>
      </w:r>
      <w:r w:rsidR="00412598" w:rsidRPr="00A64447">
        <w:rPr>
          <w:rFonts w:ascii="標楷體" w:eastAsia="標楷體" w:hAnsi="標楷體" w:hint="eastAsia"/>
        </w:rPr>
        <w:t>，</w:t>
      </w:r>
      <w:r w:rsidRPr="00A64447">
        <w:rPr>
          <w:rFonts w:ascii="標楷體" w:eastAsia="標楷體" w:hAnsi="標楷體" w:hint="eastAsia"/>
        </w:rPr>
        <w:t>便不需防檢，不需窮索</w:t>
      </w:r>
      <w:r w:rsidR="00412598" w:rsidRPr="00A64447">
        <w:rPr>
          <w:rFonts w:ascii="標楷體" w:eastAsia="標楷體" w:hAnsi="標楷體" w:hint="eastAsia"/>
        </w:rPr>
        <w:t>，</w:t>
      </w:r>
      <w:r w:rsidRPr="00A64447">
        <w:rPr>
          <w:rFonts w:ascii="標楷體" w:eastAsia="標楷體" w:hAnsi="標楷體" w:hint="eastAsia"/>
        </w:rPr>
        <w:t>而誠敬存之</w:t>
      </w:r>
      <w:r w:rsidR="00412598" w:rsidRPr="00A64447">
        <w:rPr>
          <w:rFonts w:ascii="標楷體" w:eastAsia="標楷體" w:hAnsi="標楷體" w:hint="eastAsia"/>
        </w:rPr>
        <w:t>，</w:t>
      </w:r>
      <w:r w:rsidRPr="00A64447">
        <w:rPr>
          <w:rFonts w:ascii="標楷體" w:eastAsia="標楷體" w:hAnsi="標楷體" w:hint="eastAsia"/>
        </w:rPr>
        <w:t>即直見心氣之從理而合道。故喜將此二者渾合說。而伊川則更能識得人之氣質之清濁、純駁、與偏正之不同</w:t>
      </w:r>
      <w:r w:rsidR="00412598" w:rsidRPr="00A64447">
        <w:rPr>
          <w:rFonts w:ascii="標楷體" w:eastAsia="標楷體" w:hAnsi="標楷體" w:hint="eastAsia"/>
        </w:rPr>
        <w:t>，</w:t>
      </w:r>
      <w:r w:rsidRPr="00A64447">
        <w:rPr>
          <w:rFonts w:ascii="標楷體" w:eastAsia="標楷體" w:hAnsi="標楷體" w:hint="eastAsia"/>
        </w:rPr>
        <w:t>與人為學之工夫之不易</w:t>
      </w:r>
      <w:r w:rsidR="00412598" w:rsidRPr="00A64447">
        <w:rPr>
          <w:rFonts w:ascii="標楷體" w:eastAsia="標楷體" w:hAnsi="標楷體" w:hint="eastAsia"/>
        </w:rPr>
        <w:t>，</w:t>
      </w:r>
      <w:r w:rsidRPr="00A64447">
        <w:rPr>
          <w:rFonts w:ascii="標楷體" w:eastAsia="標楷體" w:hAnsi="標楷體" w:hint="eastAsia"/>
        </w:rPr>
        <w:t>而特有見於理之有為人所未易知未易行者；乃特重此理與氣之恒不相合一而為二處</w:t>
      </w:r>
      <w:r w:rsidR="00412598" w:rsidRPr="00A64447">
        <w:rPr>
          <w:rFonts w:ascii="標楷體" w:eastAsia="標楷體" w:hAnsi="標楷體" w:hint="eastAsia"/>
        </w:rPr>
        <w:t>，</w:t>
      </w:r>
      <w:r w:rsidRPr="00A64447">
        <w:rPr>
          <w:rFonts w:ascii="標楷體" w:eastAsia="標楷體" w:hAnsi="標楷體" w:hint="eastAsia"/>
        </w:rPr>
        <w:t>及道與氣間之距離；而多分別理與氣</w:t>
      </w:r>
      <w:r w:rsidR="00412598" w:rsidRPr="00A64447">
        <w:rPr>
          <w:rFonts w:ascii="標楷體" w:eastAsia="標楷體" w:hAnsi="標楷體" w:hint="eastAsia"/>
        </w:rPr>
        <w:t>，</w:t>
      </w:r>
      <w:r w:rsidRPr="00A64447">
        <w:rPr>
          <w:rFonts w:ascii="標楷體" w:eastAsia="標楷體" w:hAnsi="標楷體" w:hint="eastAsia"/>
        </w:rPr>
        <w:t>形上之道與形下之器之論</w:t>
      </w:r>
      <w:r>
        <w:rPr>
          <w:rFonts w:hint="eastAsia"/>
        </w:rPr>
        <w:t>。</w:t>
      </w:r>
      <w:r>
        <w:rPr>
          <w:rStyle w:val="ab"/>
        </w:rPr>
        <w:footnoteReference w:id="24"/>
      </w:r>
    </w:p>
    <w:p w:rsidR="002C02E0" w:rsidRDefault="002C02E0" w:rsidP="00D06A64"/>
    <w:p w:rsidR="002C02E0" w:rsidRDefault="008A324A" w:rsidP="00247CD5">
      <w:pPr>
        <w:ind w:firstLineChars="200" w:firstLine="480"/>
      </w:pPr>
      <w:r>
        <w:rPr>
          <w:rFonts w:hint="eastAsia"/>
        </w:rPr>
        <w:t>唐先生說伊川重分形上形下及道器之分和理與氣者，筆者最為同意。這也不算是新問題，但絕對是過去未能有效處理的重要問題。此一問題於張載言於天地之性</w:t>
      </w:r>
      <w:r w:rsidR="006C0585">
        <w:rPr>
          <w:rFonts w:hint="eastAsia"/>
        </w:rPr>
        <w:t>、</w:t>
      </w:r>
      <w:r>
        <w:rPr>
          <w:rFonts w:hint="eastAsia"/>
        </w:rPr>
        <w:t>氣質之性時即已面對，及張載之言變化氣質之說時亦是為此問題而言者。</w:t>
      </w:r>
      <w:r w:rsidR="003B01DC">
        <w:rPr>
          <w:rFonts w:hint="eastAsia"/>
        </w:rPr>
        <w:t>孟子首言性善，卻對人之為惡以自暴自棄說之，這是從</w:t>
      </w:r>
      <w:r w:rsidR="00E822F1">
        <w:rPr>
          <w:rFonts w:hint="eastAsia"/>
        </w:rPr>
        <w:t>人之</w:t>
      </w:r>
      <w:r w:rsidR="003B01DC">
        <w:rPr>
          <w:rFonts w:hint="eastAsia"/>
        </w:rPr>
        <w:t>未</w:t>
      </w:r>
      <w:r w:rsidR="00E822F1">
        <w:rPr>
          <w:rFonts w:hint="eastAsia"/>
        </w:rPr>
        <w:t>能</w:t>
      </w:r>
      <w:r w:rsidR="003B01DC">
        <w:rPr>
          <w:rFonts w:hint="eastAsia"/>
        </w:rPr>
        <w:t>實踐處說，而不是就</w:t>
      </w:r>
      <w:r w:rsidR="00E822F1">
        <w:rPr>
          <w:rFonts w:hint="eastAsia"/>
        </w:rPr>
        <w:t>人之</w:t>
      </w:r>
      <w:r w:rsidR="003B01DC">
        <w:rPr>
          <w:rFonts w:hint="eastAsia"/>
        </w:rPr>
        <w:t>為何可能為惡之存有論</w:t>
      </w:r>
      <w:r w:rsidR="00E703F9">
        <w:rPr>
          <w:rFonts w:hint="eastAsia"/>
        </w:rPr>
        <w:t>、</w:t>
      </w:r>
      <w:r w:rsidR="003B01DC">
        <w:rPr>
          <w:rFonts w:hint="eastAsia"/>
        </w:rPr>
        <w:t>形上學問題處說，這就是要從人性論問題切入，</w:t>
      </w:r>
      <w:r w:rsidR="009F4C74">
        <w:rPr>
          <w:rFonts w:hint="eastAsia"/>
        </w:rPr>
        <w:t>談人而以人存有者的存有結構處給一說明，既給了為惡的存有論地位之說明，就能了解要實踐時是應如何下手了，如變化氣質</w:t>
      </w:r>
      <w:r w:rsidR="0010048D">
        <w:rPr>
          <w:rFonts w:hint="eastAsia"/>
        </w:rPr>
        <w:t>、</w:t>
      </w:r>
      <w:r w:rsidR="009F4C74">
        <w:rPr>
          <w:rFonts w:hint="eastAsia"/>
        </w:rPr>
        <w:t>如去人欲存天理</w:t>
      </w:r>
      <w:r w:rsidR="0010048D">
        <w:rPr>
          <w:rFonts w:hint="eastAsia"/>
        </w:rPr>
        <w:t>、</w:t>
      </w:r>
      <w:r w:rsidR="009F4C74">
        <w:rPr>
          <w:rFonts w:hint="eastAsia"/>
        </w:rPr>
        <w:t>如主敬</w:t>
      </w:r>
      <w:r w:rsidR="0010048D">
        <w:rPr>
          <w:rFonts w:hint="eastAsia"/>
        </w:rPr>
        <w:t>、</w:t>
      </w:r>
      <w:r w:rsidR="009F4C74">
        <w:rPr>
          <w:rFonts w:hint="eastAsia"/>
        </w:rPr>
        <w:t>如化念還心等等。</w:t>
      </w:r>
      <w:r w:rsidR="0010048D">
        <w:rPr>
          <w:rFonts w:hint="eastAsia"/>
        </w:rPr>
        <w:t>唐先生此處準確說明了伊川言氣</w:t>
      </w:r>
      <w:r w:rsidR="006C0585">
        <w:rPr>
          <w:rFonts w:hint="eastAsia"/>
        </w:rPr>
        <w:t>、</w:t>
      </w:r>
      <w:r w:rsidR="0010048D">
        <w:rPr>
          <w:rFonts w:hint="eastAsia"/>
        </w:rPr>
        <w:t>言理氣</w:t>
      </w:r>
      <w:r w:rsidR="006C0585">
        <w:rPr>
          <w:rFonts w:hint="eastAsia"/>
        </w:rPr>
        <w:t>、</w:t>
      </w:r>
      <w:r w:rsidR="0010048D">
        <w:rPr>
          <w:rFonts w:hint="eastAsia"/>
        </w:rPr>
        <w:t>言性即理等語之問題與其理論功效，不幸的是，卻在後文談朱熹言</w:t>
      </w:r>
      <w:r w:rsidR="003F1B6C">
        <w:rPr>
          <w:rFonts w:hint="eastAsia"/>
        </w:rPr>
        <w:t>「</w:t>
      </w:r>
      <w:r w:rsidR="0010048D">
        <w:rPr>
          <w:rFonts w:hint="eastAsia"/>
        </w:rPr>
        <w:t>心者氣之靈爽</w:t>
      </w:r>
      <w:r w:rsidR="003F1B6C">
        <w:rPr>
          <w:rFonts w:hint="eastAsia"/>
        </w:rPr>
        <w:t>」</w:t>
      </w:r>
      <w:r w:rsidR="0010048D">
        <w:rPr>
          <w:rFonts w:hint="eastAsia"/>
        </w:rPr>
        <w:t>時予以批判。朱熹所言與程伊川此處所言</w:t>
      </w:r>
      <w:r w:rsidR="00E703F9">
        <w:rPr>
          <w:rFonts w:hint="eastAsia"/>
        </w:rPr>
        <w:t>，</w:t>
      </w:r>
      <w:r w:rsidR="0010048D">
        <w:rPr>
          <w:rFonts w:hint="eastAsia"/>
        </w:rPr>
        <w:t>都是</w:t>
      </w:r>
      <w:r w:rsidR="00E703F9">
        <w:rPr>
          <w:rFonts w:hint="eastAsia"/>
        </w:rPr>
        <w:t>在說人之性善</w:t>
      </w:r>
      <w:r w:rsidR="007D770F">
        <w:rPr>
          <w:rFonts w:hint="eastAsia"/>
        </w:rPr>
        <w:t>、</w:t>
      </w:r>
      <w:r w:rsidR="00E703F9">
        <w:rPr>
          <w:rFonts w:hint="eastAsia"/>
        </w:rPr>
        <w:t>卻有為惡可能的存有論結構問題，弄清楚此一環節，則對於談</w:t>
      </w:r>
      <w:r w:rsidR="0010048D">
        <w:rPr>
          <w:rFonts w:hint="eastAsia"/>
        </w:rPr>
        <w:t>人之實踐成聖的存有論</w:t>
      </w:r>
      <w:r w:rsidR="00D9008A">
        <w:rPr>
          <w:rFonts w:hint="eastAsia"/>
        </w:rPr>
        <w:t>、</w:t>
      </w:r>
      <w:r w:rsidR="0010048D">
        <w:rPr>
          <w:rFonts w:hint="eastAsia"/>
        </w:rPr>
        <w:t>境界論就好說了，此時心已全善，全是本心呈現。此問題在牟宗三</w:t>
      </w:r>
      <w:r w:rsidR="003F1B6C">
        <w:rPr>
          <w:rFonts w:hint="eastAsia"/>
        </w:rPr>
        <w:t>、</w:t>
      </w:r>
      <w:r w:rsidR="0010048D">
        <w:rPr>
          <w:rFonts w:hint="eastAsia"/>
        </w:rPr>
        <w:t>勞思光皆不能免於對朱熹之批判，</w:t>
      </w:r>
      <w:r w:rsidR="007B029F">
        <w:rPr>
          <w:rFonts w:hint="eastAsia"/>
        </w:rPr>
        <w:t>不料唐君毅先生亦然。唐先生此處善於理解程伊川所論之問題與要旨，卻在談朱熹處</w:t>
      </w:r>
      <w:r w:rsidR="007D770F">
        <w:rPr>
          <w:rFonts w:hint="eastAsia"/>
        </w:rPr>
        <w:lastRenderedPageBreak/>
        <w:t>落入因身取念的批評，筆者十分惋惜，欲為朱熹</w:t>
      </w:r>
      <w:r w:rsidR="007B029F">
        <w:rPr>
          <w:rFonts w:hint="eastAsia"/>
        </w:rPr>
        <w:t>申辯，後文詳之。此處，唐先生不斷說明程伊川言理氣，</w:t>
      </w:r>
      <w:r w:rsidR="00D9008A">
        <w:rPr>
          <w:rFonts w:hint="eastAsia"/>
        </w:rPr>
        <w:t>以</w:t>
      </w:r>
      <w:r w:rsidR="007B029F">
        <w:rPr>
          <w:rFonts w:hint="eastAsia"/>
        </w:rPr>
        <w:t>說為惡緣由的思路，參見：</w:t>
      </w:r>
    </w:p>
    <w:p w:rsidR="008A324A" w:rsidRPr="00D9008A" w:rsidRDefault="008A324A" w:rsidP="00D06A64"/>
    <w:p w:rsidR="008E5643" w:rsidRDefault="008E5643" w:rsidP="008E5643">
      <w:pPr>
        <w:ind w:leftChars="300" w:left="720"/>
      </w:pPr>
      <w:r w:rsidRPr="008E5643">
        <w:rPr>
          <w:rFonts w:ascii="標楷體" w:eastAsia="標楷體" w:hAnsi="標楷體" w:hint="eastAsia"/>
        </w:rPr>
        <w:t>然在人道德生活中</w:t>
      </w:r>
      <w:r w:rsidR="00412598" w:rsidRPr="008E5643">
        <w:rPr>
          <w:rFonts w:ascii="標楷體" w:eastAsia="標楷體" w:hAnsi="標楷體" w:hint="eastAsia"/>
        </w:rPr>
        <w:t>，</w:t>
      </w:r>
      <w:r w:rsidRPr="008E5643">
        <w:rPr>
          <w:rFonts w:ascii="標楷體" w:eastAsia="標楷體" w:hAnsi="標楷體" w:hint="eastAsia"/>
        </w:rPr>
        <w:t>亦確有心所知之「理」</w:t>
      </w:r>
      <w:r w:rsidR="00412598" w:rsidRPr="008E5643">
        <w:rPr>
          <w:rFonts w:ascii="標楷體" w:eastAsia="標楷體" w:hAnsi="標楷體" w:hint="eastAsia"/>
        </w:rPr>
        <w:t>，</w:t>
      </w:r>
      <w:r w:rsidRPr="008E5643">
        <w:rPr>
          <w:rFonts w:ascii="標楷體" w:eastAsia="標楷體" w:hAnsi="標楷體" w:hint="eastAsia"/>
        </w:rPr>
        <w:t>與身之「行」為二</w:t>
      </w:r>
      <w:r w:rsidR="00412598" w:rsidRPr="008E5643">
        <w:rPr>
          <w:rFonts w:ascii="標楷體" w:eastAsia="標楷體" w:hAnsi="標楷體" w:hint="eastAsia"/>
        </w:rPr>
        <w:t>，</w:t>
      </w:r>
      <w:r w:rsidRPr="008E5643">
        <w:rPr>
          <w:rFonts w:ascii="標楷體" w:eastAsia="標楷體" w:hAnsi="標楷體" w:hint="eastAsia"/>
        </w:rPr>
        <w:t>或「理」與「心知」為二之一境。………尅就此性理之未能充量實現呈顯言</w:t>
      </w:r>
      <w:r w:rsidR="00412598" w:rsidRPr="008E5643">
        <w:rPr>
          <w:rFonts w:ascii="標楷體" w:eastAsia="標楷體" w:hAnsi="標楷體" w:hint="eastAsia"/>
        </w:rPr>
        <w:t>，</w:t>
      </w:r>
      <w:r w:rsidRPr="008E5643">
        <w:rPr>
          <w:rFonts w:ascii="標楷體" w:eastAsia="標楷體" w:hAnsi="標楷體" w:hint="eastAsia"/>
        </w:rPr>
        <w:t>則理與氣</w:t>
      </w:r>
      <w:r w:rsidR="00412598" w:rsidRPr="008E5643">
        <w:rPr>
          <w:rFonts w:ascii="標楷體" w:eastAsia="標楷體" w:hAnsi="標楷體" w:hint="eastAsia"/>
        </w:rPr>
        <w:t>，</w:t>
      </w:r>
      <w:r w:rsidRPr="008E5643">
        <w:rPr>
          <w:rFonts w:ascii="標楷體" w:eastAsia="標楷體" w:hAnsi="標楷體" w:hint="eastAsia"/>
        </w:rPr>
        <w:t>即不得不相對為二</w:t>
      </w:r>
      <w:r>
        <w:rPr>
          <w:rFonts w:hint="eastAsia"/>
        </w:rPr>
        <w:t>。</w:t>
      </w:r>
      <w:r>
        <w:rPr>
          <w:rStyle w:val="ab"/>
        </w:rPr>
        <w:footnoteReference w:id="25"/>
      </w:r>
    </w:p>
    <w:p w:rsidR="008E5643" w:rsidRDefault="008E5643" w:rsidP="00D06A64"/>
    <w:p w:rsidR="00881690" w:rsidRPr="00881690" w:rsidRDefault="007B029F" w:rsidP="00881690">
      <w:pPr>
        <w:ind w:firstLineChars="200" w:firstLine="480"/>
      </w:pPr>
      <w:r>
        <w:rPr>
          <w:rFonts w:hint="eastAsia"/>
        </w:rPr>
        <w:t>這就是說人在一般尚未成聖前的狀態，</w:t>
      </w:r>
      <w:r w:rsidR="00881690">
        <w:rPr>
          <w:rFonts w:hint="eastAsia"/>
        </w:rPr>
        <w:t>這個狀態是需要有一形上學的說明的，伊川氣稟說就是在說此事</w:t>
      </w:r>
      <w:r w:rsidR="003F1B6C">
        <w:rPr>
          <w:rStyle w:val="ab"/>
        </w:rPr>
        <w:footnoteReference w:id="26"/>
      </w:r>
      <w:r w:rsidR="00881690">
        <w:rPr>
          <w:rFonts w:hint="eastAsia"/>
        </w:rPr>
        <w:t>，此時主體的性善之理未能呈顯，而全為習氣所奪，此時之狀態即是理氣不一境，心理不一境，心氣不一境，</w:t>
      </w:r>
      <w:r w:rsidR="00D9008A">
        <w:rPr>
          <w:rFonts w:hint="eastAsia"/>
        </w:rPr>
        <w:t>亦即</w:t>
      </w:r>
      <w:r w:rsidR="00881690">
        <w:rPr>
          <w:rFonts w:hint="eastAsia"/>
        </w:rPr>
        <w:t>天地之氣不呈顯之時。此即是要做工夫，做工夫以使天地之氣呈現，使本心呈現，使主體全在本心呈現的狀態，使主體全在心即理的狀態，而主體必可最終心即理，是因為形上學上主體之本心即性、性即理、理即純善之天理、即天地之性矣，是故，天道論給人道論前提，人道論即所以實踐天道論，說天道論就是要為人去實踐的，說人道之實踐就是要實現天道</w:t>
      </w:r>
      <w:r w:rsidR="00D9008A">
        <w:rPr>
          <w:rFonts w:hint="eastAsia"/>
        </w:rPr>
        <w:t>而</w:t>
      </w:r>
      <w:r w:rsidR="00881690">
        <w:rPr>
          <w:rFonts w:hint="eastAsia"/>
        </w:rPr>
        <w:t>呈顯本心本性的，因此說工夫論不是新轉向，是一直存在的問題；而說氣稟之有為惡之可能也不是新問題，只是過去未說清楚，橫渠</w:t>
      </w:r>
      <w:r w:rsidR="00D9008A">
        <w:rPr>
          <w:rFonts w:hint="eastAsia"/>
        </w:rPr>
        <w:t>、</w:t>
      </w:r>
      <w:r w:rsidR="00881690">
        <w:rPr>
          <w:rFonts w:hint="eastAsia"/>
        </w:rPr>
        <w:t>伊川開始明講細講而為朱熹所集大成者。下文即是唐先生對伊川之所說以工夫論實化之的討論：</w:t>
      </w:r>
    </w:p>
    <w:p w:rsidR="00881690" w:rsidRPr="00881690" w:rsidRDefault="00881690" w:rsidP="00881690">
      <w:pPr>
        <w:ind w:firstLineChars="200" w:firstLine="480"/>
      </w:pPr>
    </w:p>
    <w:p w:rsidR="00393E48" w:rsidRDefault="00393E48" w:rsidP="00393E48">
      <w:pPr>
        <w:ind w:leftChars="300" w:left="720"/>
      </w:pPr>
      <w:r w:rsidRPr="00393E48">
        <w:rPr>
          <w:rFonts w:ascii="標楷體" w:eastAsia="標楷體" w:hAnsi="標楷體" w:hint="eastAsia"/>
        </w:rPr>
        <w:t>此亦即人在道德生活中</w:t>
      </w:r>
      <w:r w:rsidR="00412598" w:rsidRPr="00393E48">
        <w:rPr>
          <w:rFonts w:ascii="標楷體" w:eastAsia="標楷體" w:hAnsi="標楷體" w:hint="eastAsia"/>
        </w:rPr>
        <w:t>，</w:t>
      </w:r>
      <w:r w:rsidRPr="00393E48">
        <w:rPr>
          <w:rFonts w:ascii="標楷體" w:eastAsia="標楷體" w:hAnsi="標楷體" w:hint="eastAsia"/>
        </w:rPr>
        <w:t>所以對此理恆有畏敬之感之故。而明道伊川之所以重誠敬或主敬</w:t>
      </w:r>
      <w:r w:rsidR="00412598" w:rsidRPr="00393E48">
        <w:rPr>
          <w:rFonts w:ascii="標楷體" w:eastAsia="標楷體" w:hAnsi="標楷體" w:hint="eastAsia"/>
        </w:rPr>
        <w:t>，</w:t>
      </w:r>
      <w:r w:rsidRPr="00393E48">
        <w:rPr>
          <w:rFonts w:ascii="標楷體" w:eastAsia="標楷體" w:hAnsi="標楷體" w:hint="eastAsia"/>
        </w:rPr>
        <w:t>亦即所以凝聚此身心</w:t>
      </w:r>
      <w:r w:rsidR="00412598" w:rsidRPr="00393E48">
        <w:rPr>
          <w:rFonts w:ascii="標楷體" w:eastAsia="標楷體" w:hAnsi="標楷體" w:hint="eastAsia"/>
        </w:rPr>
        <w:t>，</w:t>
      </w:r>
      <w:r w:rsidRPr="00393E48">
        <w:rPr>
          <w:rFonts w:ascii="標楷體" w:eastAsia="標楷體" w:hAnsi="標楷體" w:hint="eastAsia"/>
        </w:rPr>
        <w:t>以求契應於此天理之昭垂</w:t>
      </w:r>
      <w:r w:rsidR="00412598" w:rsidRPr="00393E48">
        <w:rPr>
          <w:rFonts w:ascii="標楷體" w:eastAsia="標楷體" w:hAnsi="標楷體" w:hint="eastAsia"/>
        </w:rPr>
        <w:t>，</w:t>
      </w:r>
      <w:r w:rsidRPr="00393E48">
        <w:rPr>
          <w:rFonts w:ascii="標楷體" w:eastAsia="標楷體" w:hAnsi="標楷體" w:hint="eastAsia"/>
        </w:rPr>
        <w:t>以使之實現呈顯於吾人之身心</w:t>
      </w:r>
      <w:r w:rsidR="00412598" w:rsidRPr="00393E48">
        <w:rPr>
          <w:rFonts w:ascii="標楷體" w:eastAsia="標楷體" w:hAnsi="標楷體" w:hint="eastAsia"/>
        </w:rPr>
        <w:t>，</w:t>
      </w:r>
      <w:r w:rsidRPr="00393E48">
        <w:rPr>
          <w:rFonts w:ascii="標楷體" w:eastAsia="標楷體" w:hAnsi="標楷體" w:hint="eastAsia"/>
        </w:rPr>
        <w:t>而見此天理之流行於日用常行</w:t>
      </w:r>
      <w:r w:rsidR="00412598" w:rsidRPr="00393E48">
        <w:rPr>
          <w:rFonts w:ascii="標楷體" w:eastAsia="標楷體" w:hAnsi="標楷體" w:hint="eastAsia"/>
        </w:rPr>
        <w:t>，</w:t>
      </w:r>
      <w:r w:rsidRPr="00393E48">
        <w:rPr>
          <w:rFonts w:ascii="標楷體" w:eastAsia="標楷體" w:hAnsi="標楷體" w:hint="eastAsia"/>
        </w:rPr>
        <w:t>並使此身心之氣</w:t>
      </w:r>
      <w:r w:rsidR="00412598" w:rsidRPr="00393E48">
        <w:rPr>
          <w:rFonts w:ascii="標楷體" w:eastAsia="標楷體" w:hAnsi="標楷體" w:hint="eastAsia"/>
        </w:rPr>
        <w:t>，</w:t>
      </w:r>
      <w:r w:rsidRPr="00393E48">
        <w:rPr>
          <w:rFonts w:ascii="標楷體" w:eastAsia="標楷體" w:hAnsi="標楷體" w:hint="eastAsia"/>
        </w:rPr>
        <w:t>得恆順此即性即命之理者。</w:t>
      </w:r>
      <w:r>
        <w:rPr>
          <w:rStyle w:val="ab"/>
        </w:rPr>
        <w:footnoteReference w:id="27"/>
      </w:r>
    </w:p>
    <w:p w:rsidR="00393E48" w:rsidRDefault="00393E48" w:rsidP="00D06A64"/>
    <w:p w:rsidR="002D54FF" w:rsidRDefault="00881690" w:rsidP="00687D67">
      <w:pPr>
        <w:ind w:firstLineChars="200" w:firstLine="480"/>
      </w:pPr>
      <w:r>
        <w:rPr>
          <w:rFonts w:hint="eastAsia"/>
        </w:rPr>
        <w:t>唐先生由伊川言理氣</w:t>
      </w:r>
      <w:r w:rsidR="006C18F1">
        <w:rPr>
          <w:rFonts w:hint="eastAsia"/>
        </w:rPr>
        <w:t>為</w:t>
      </w:r>
      <w:r>
        <w:rPr>
          <w:rFonts w:hint="eastAsia"/>
        </w:rPr>
        <w:t>二的狀態而說明道</w:t>
      </w:r>
      <w:r w:rsidR="00D9008A">
        <w:rPr>
          <w:rFonts w:hint="eastAsia"/>
        </w:rPr>
        <w:t>、</w:t>
      </w:r>
      <w:r>
        <w:rPr>
          <w:rFonts w:hint="eastAsia"/>
        </w:rPr>
        <w:t>伊川</w:t>
      </w:r>
      <w:r w:rsidR="00D9008A">
        <w:rPr>
          <w:rFonts w:hint="eastAsia"/>
        </w:rPr>
        <w:t>如</w:t>
      </w:r>
      <w:r>
        <w:rPr>
          <w:rFonts w:hint="eastAsia"/>
        </w:rPr>
        <w:t>何談主敬工夫</w:t>
      </w:r>
      <w:r w:rsidR="00412598">
        <w:rPr>
          <w:rFonts w:hint="eastAsia"/>
        </w:rPr>
        <w:t>，</w:t>
      </w:r>
      <w:r w:rsidR="00D9008A">
        <w:rPr>
          <w:rFonts w:hint="eastAsia"/>
        </w:rPr>
        <w:t>主敬即凝聚身心以契天理，</w:t>
      </w:r>
      <w:r w:rsidR="00131629">
        <w:rPr>
          <w:rFonts w:hint="eastAsia"/>
        </w:rPr>
        <w:t>工夫做到位時</w:t>
      </w:r>
      <w:r w:rsidR="00412598">
        <w:rPr>
          <w:rFonts w:hint="eastAsia"/>
        </w:rPr>
        <w:t>，</w:t>
      </w:r>
      <w:r w:rsidR="00131629">
        <w:rPr>
          <w:rFonts w:hint="eastAsia"/>
        </w:rPr>
        <w:t>則主體之氣即全順理</w:t>
      </w:r>
      <w:r w:rsidR="00D9008A">
        <w:rPr>
          <w:rFonts w:hint="eastAsia"/>
        </w:rPr>
        <w:t>、</w:t>
      </w:r>
      <w:r w:rsidR="00131629">
        <w:rPr>
          <w:rFonts w:hint="eastAsia"/>
        </w:rPr>
        <w:t>合理矣</w:t>
      </w:r>
      <w:r w:rsidR="00412598">
        <w:rPr>
          <w:rFonts w:hint="eastAsia"/>
        </w:rPr>
        <w:t>，</w:t>
      </w:r>
      <w:r w:rsidR="00131629">
        <w:rPr>
          <w:rFonts w:hint="eastAsia"/>
        </w:rPr>
        <w:t>此時說心即是心即理矣</w:t>
      </w:r>
      <w:r w:rsidR="00412598">
        <w:rPr>
          <w:rFonts w:hint="eastAsia"/>
        </w:rPr>
        <w:t>，</w:t>
      </w:r>
      <w:r w:rsidR="00131629">
        <w:rPr>
          <w:rFonts w:hint="eastAsia"/>
        </w:rPr>
        <w:t>而其可能之依據即是性即理</w:t>
      </w:r>
      <w:r w:rsidR="00412598">
        <w:rPr>
          <w:rFonts w:hint="eastAsia"/>
        </w:rPr>
        <w:t>，</w:t>
      </w:r>
      <w:r w:rsidR="00131629">
        <w:rPr>
          <w:rFonts w:hint="eastAsia"/>
        </w:rPr>
        <w:t>即是人性的本質就是性善的天理</w:t>
      </w:r>
      <w:r w:rsidR="00412598">
        <w:rPr>
          <w:rFonts w:hint="eastAsia"/>
        </w:rPr>
        <w:t>，</w:t>
      </w:r>
      <w:r w:rsidR="00131629">
        <w:rPr>
          <w:rFonts w:hint="eastAsia"/>
        </w:rPr>
        <w:t>而氣稟說的理氣論要說明人之可能為惡的形上學依據</w:t>
      </w:r>
      <w:r w:rsidR="00412598">
        <w:rPr>
          <w:rFonts w:hint="eastAsia"/>
        </w:rPr>
        <w:t>，</w:t>
      </w:r>
      <w:r w:rsidR="00D9008A">
        <w:rPr>
          <w:rFonts w:hint="eastAsia"/>
        </w:rPr>
        <w:t>在於有氣存在但有不依理的情況時，因此需做主敬</w:t>
      </w:r>
      <w:r w:rsidR="00131629">
        <w:rPr>
          <w:rFonts w:hint="eastAsia"/>
        </w:rPr>
        <w:t>工夫</w:t>
      </w:r>
      <w:r w:rsidR="006C18F1">
        <w:rPr>
          <w:rFonts w:hint="eastAsia"/>
        </w:rPr>
        <w:t>，</w:t>
      </w:r>
      <w:r w:rsidR="00131629">
        <w:rPr>
          <w:rFonts w:hint="eastAsia"/>
        </w:rPr>
        <w:t>而使主體</w:t>
      </w:r>
      <w:r w:rsidR="00D9008A">
        <w:rPr>
          <w:rFonts w:hint="eastAsia"/>
        </w:rPr>
        <w:t>變化氣質、</w:t>
      </w:r>
      <w:r w:rsidR="00131629">
        <w:rPr>
          <w:rFonts w:hint="eastAsia"/>
        </w:rPr>
        <w:t>斷惡向善而終全善矣。</w:t>
      </w:r>
      <w:r w:rsidR="00D9008A">
        <w:rPr>
          <w:rFonts w:hint="eastAsia"/>
        </w:rPr>
        <w:t>所以性善說的人性論及本體論要</w:t>
      </w:r>
      <w:r w:rsidR="00932E34">
        <w:rPr>
          <w:rFonts w:hint="eastAsia"/>
        </w:rPr>
        <w:t>作</w:t>
      </w:r>
      <w:r w:rsidR="00D9008A">
        <w:rPr>
          <w:rFonts w:hint="eastAsia"/>
        </w:rPr>
        <w:t>為工夫論</w:t>
      </w:r>
      <w:r w:rsidR="00932E34">
        <w:rPr>
          <w:rFonts w:hint="eastAsia"/>
        </w:rPr>
        <w:t>的理論</w:t>
      </w:r>
      <w:r w:rsidR="00D9008A">
        <w:rPr>
          <w:rFonts w:hint="eastAsia"/>
        </w:rPr>
        <w:t>根據，伊川之</w:t>
      </w:r>
      <w:r w:rsidR="00131629">
        <w:rPr>
          <w:rFonts w:hint="eastAsia"/>
        </w:rPr>
        <w:t>說明明白白</w:t>
      </w:r>
      <w:r w:rsidR="00412598">
        <w:rPr>
          <w:rFonts w:hint="eastAsia"/>
        </w:rPr>
        <w:t>，</w:t>
      </w:r>
      <w:r w:rsidR="00131629">
        <w:rPr>
          <w:rFonts w:hint="eastAsia"/>
        </w:rPr>
        <w:t>唐先生此處亦見得明明白白</w:t>
      </w:r>
      <w:r w:rsidR="006C18F1">
        <w:rPr>
          <w:rFonts w:hint="eastAsia"/>
        </w:rPr>
        <w:t>。</w:t>
      </w:r>
      <w:r w:rsidR="00131629">
        <w:rPr>
          <w:rFonts w:hint="eastAsia"/>
        </w:rPr>
        <w:t>可惜</w:t>
      </w:r>
      <w:r w:rsidR="00412598">
        <w:rPr>
          <w:rFonts w:hint="eastAsia"/>
        </w:rPr>
        <w:t>，</w:t>
      </w:r>
      <w:r w:rsidR="00131629">
        <w:rPr>
          <w:rFonts w:hint="eastAsia"/>
        </w:rPr>
        <w:t>牟宗三先生不斷批評程朱之二分理氣</w:t>
      </w:r>
      <w:r w:rsidR="00412598">
        <w:rPr>
          <w:rFonts w:hint="eastAsia"/>
        </w:rPr>
        <w:t>，</w:t>
      </w:r>
      <w:r w:rsidR="00131629">
        <w:rPr>
          <w:rFonts w:hint="eastAsia"/>
        </w:rPr>
        <w:t>勞思光及唐君毅先生又批評朱熹之言於</w:t>
      </w:r>
      <w:r w:rsidR="00932E34">
        <w:rPr>
          <w:rFonts w:hint="eastAsia"/>
        </w:rPr>
        <w:t>「</w:t>
      </w:r>
      <w:r w:rsidR="00131629">
        <w:rPr>
          <w:rFonts w:hint="eastAsia"/>
        </w:rPr>
        <w:t>心者氣之靈</w:t>
      </w:r>
      <w:r w:rsidR="00932E34">
        <w:rPr>
          <w:rFonts w:hint="eastAsia"/>
        </w:rPr>
        <w:t>」</w:t>
      </w:r>
      <w:r w:rsidR="00131629">
        <w:rPr>
          <w:rFonts w:hint="eastAsia"/>
        </w:rPr>
        <w:t>之說</w:t>
      </w:r>
      <w:r w:rsidR="006C18F1">
        <w:rPr>
          <w:rFonts w:hint="eastAsia"/>
        </w:rPr>
        <w:t>，是</w:t>
      </w:r>
      <w:r w:rsidR="00131629">
        <w:rPr>
          <w:rFonts w:hint="eastAsia"/>
        </w:rPr>
        <w:t>使其心未能自做工夫</w:t>
      </w:r>
      <w:r w:rsidR="00412598">
        <w:rPr>
          <w:rFonts w:hint="eastAsia"/>
        </w:rPr>
        <w:t>，</w:t>
      </w:r>
      <w:r w:rsidR="00131629">
        <w:rPr>
          <w:rFonts w:hint="eastAsia"/>
        </w:rPr>
        <w:t>此皆失其要旨。</w:t>
      </w:r>
    </w:p>
    <w:p w:rsidR="00687D67" w:rsidRPr="006C18F1" w:rsidRDefault="00687D67" w:rsidP="00D06A64"/>
    <w:p w:rsidR="00B3183D" w:rsidRDefault="008728FF" w:rsidP="005911E1">
      <w:pPr>
        <w:pStyle w:val="a7"/>
        <w:numPr>
          <w:ilvl w:val="0"/>
          <w:numId w:val="1"/>
        </w:numPr>
        <w:ind w:leftChars="0"/>
      </w:pPr>
      <w:r>
        <w:rPr>
          <w:rFonts w:hint="eastAsia"/>
        </w:rPr>
        <w:t>對太極為一創生原理的定位</w:t>
      </w:r>
    </w:p>
    <w:p w:rsidR="00C86C6B" w:rsidRDefault="00C86C6B" w:rsidP="00C86C6B"/>
    <w:p w:rsidR="008728FF" w:rsidRDefault="006C18F1" w:rsidP="00C86C6B">
      <w:r>
        <w:rPr>
          <w:rFonts w:hint="eastAsia"/>
        </w:rPr>
        <w:t xml:space="preserve">　　唐君毅先生對太極問題的討論，</w:t>
      </w:r>
      <w:r w:rsidR="00A0501B">
        <w:rPr>
          <w:rFonts w:hint="eastAsia"/>
        </w:rPr>
        <w:t>是直接將其定位為天地萬物之根源來看的，依此，便以為是東西哲學所共同關切的問題。就此而言，展開七義的界定</w:t>
      </w:r>
      <w:r w:rsidR="00932E34">
        <w:rPr>
          <w:rStyle w:val="ab"/>
        </w:rPr>
        <w:footnoteReference w:id="28"/>
      </w:r>
      <w:r w:rsidR="00A0501B">
        <w:rPr>
          <w:rFonts w:hint="eastAsia"/>
        </w:rPr>
        <w:t>。此暫不追問。其中最重要的，是其第七義者，此義，唐先生以為是中國哲學家所獨有且超越於西哲的新義，那就是，萬物之根源本身之創造性問題。其言：</w:t>
      </w:r>
    </w:p>
    <w:p w:rsidR="008728FF" w:rsidRDefault="008728FF" w:rsidP="00C86C6B"/>
    <w:p w:rsidR="00992527" w:rsidRDefault="00D62403" w:rsidP="00D62403">
      <w:pPr>
        <w:pStyle w:val="a7"/>
        <w:ind w:leftChars="0"/>
      </w:pPr>
      <w:r>
        <w:rPr>
          <w:rFonts w:ascii="標楷體" w:eastAsia="標楷體" w:hAnsi="標楷體" w:hint="eastAsia"/>
        </w:rPr>
        <w:t>七</w:t>
      </w:r>
      <w:r w:rsidR="00992527" w:rsidRPr="0067448D">
        <w:rPr>
          <w:rFonts w:ascii="標楷體" w:eastAsia="標楷體" w:hAnsi="標楷體"/>
        </w:rPr>
        <w:t>為</w:t>
      </w:r>
      <w:r w:rsidR="00992527" w:rsidRPr="0067448D">
        <w:rPr>
          <w:rFonts w:ascii="標楷體" w:eastAsia="標楷體" w:hAnsi="標楷體" w:hint="eastAsia"/>
        </w:rPr>
        <w:t>以</w:t>
      </w:r>
      <w:r w:rsidR="00992527" w:rsidRPr="0067448D">
        <w:rPr>
          <w:rFonts w:ascii="標楷體" w:eastAsia="標楷體" w:hAnsi="標楷體"/>
        </w:rPr>
        <w:t>一切事物</w:t>
      </w:r>
      <w:r w:rsidR="00992527" w:rsidRPr="0067448D">
        <w:rPr>
          <w:rFonts w:ascii="標楷體" w:eastAsia="標楷體" w:hAnsi="標楷體" w:hint="eastAsia"/>
        </w:rPr>
        <w:t>依</w:t>
      </w:r>
      <w:r w:rsidR="00992527" w:rsidRPr="0067448D">
        <w:rPr>
          <w:rFonts w:ascii="標楷體" w:eastAsia="標楷體" w:hAnsi="標楷體"/>
        </w:rPr>
        <w:t>一共同普</w:t>
      </w:r>
      <w:r w:rsidR="00992527" w:rsidRPr="0067448D">
        <w:rPr>
          <w:rFonts w:ascii="標楷體" w:eastAsia="標楷體" w:hAnsi="標楷體" w:hint="eastAsia"/>
        </w:rPr>
        <w:t>遍之</w:t>
      </w:r>
      <w:r w:rsidR="00992527" w:rsidRPr="0067448D">
        <w:rPr>
          <w:rFonts w:ascii="標楷體" w:eastAsia="標楷體" w:hAnsi="標楷體"/>
        </w:rPr>
        <w:t>道</w:t>
      </w:r>
      <w:r w:rsidR="00992527" w:rsidRPr="0067448D">
        <w:rPr>
          <w:rFonts w:ascii="標楷體" w:eastAsia="標楷體" w:hAnsi="標楷體" w:hint="eastAsia"/>
        </w:rPr>
        <w:t>或理而生，………然道與理</w:t>
      </w:r>
      <w:r w:rsidR="00992527" w:rsidRPr="0067448D">
        <w:rPr>
          <w:rFonts w:ascii="標楷體" w:eastAsia="標楷體" w:hAnsi="標楷體"/>
        </w:rPr>
        <w:t>有兩種</w:t>
      </w:r>
      <w:r w:rsidR="00992527" w:rsidRPr="0067448D">
        <w:rPr>
          <w:rFonts w:ascii="標楷體" w:eastAsia="標楷體" w:hAnsi="標楷體" w:hint="eastAsia"/>
        </w:rPr>
        <w:t>：一</w:t>
      </w:r>
      <w:r w:rsidR="00992527" w:rsidRPr="0067448D">
        <w:rPr>
          <w:rFonts w:ascii="標楷體" w:eastAsia="標楷體" w:hAnsi="標楷體"/>
        </w:rPr>
        <w:t>為就</w:t>
      </w:r>
      <w:r w:rsidR="00992527" w:rsidRPr="0067448D">
        <w:rPr>
          <w:rFonts w:ascii="標楷體" w:eastAsia="標楷體" w:hAnsi="標楷體" w:hint="eastAsia"/>
        </w:rPr>
        <w:t>一</w:t>
      </w:r>
      <w:r w:rsidR="00992527" w:rsidRPr="0067448D">
        <w:rPr>
          <w:rFonts w:ascii="標楷體" w:eastAsia="標楷體" w:hAnsi="標楷體"/>
        </w:rPr>
        <w:t>一事物所以生之分別之道之理而</w:t>
      </w:r>
      <w:r w:rsidR="00992527" w:rsidRPr="0067448D">
        <w:rPr>
          <w:rFonts w:ascii="標楷體" w:eastAsia="標楷體" w:hAnsi="標楷體" w:hint="eastAsia"/>
        </w:rPr>
        <w:t>言</w:t>
      </w:r>
      <w:r w:rsidR="00992527" w:rsidRPr="0067448D">
        <w:rPr>
          <w:rFonts w:ascii="標楷體" w:eastAsia="標楷體" w:hAnsi="標楷體"/>
        </w:rPr>
        <w:t>。若上所言之</w:t>
      </w:r>
      <w:r w:rsidR="00992527" w:rsidRPr="0067448D">
        <w:rPr>
          <w:rFonts w:ascii="標楷體" w:eastAsia="標楷體" w:hAnsi="標楷體" w:hint="eastAsia"/>
        </w:rPr>
        <w:t>一一</w:t>
      </w:r>
      <w:r w:rsidR="00992527" w:rsidRPr="0067448D">
        <w:rPr>
          <w:rFonts w:ascii="標楷體" w:eastAsia="標楷體" w:hAnsi="標楷體"/>
        </w:rPr>
        <w:t>事物之</w:t>
      </w:r>
      <w:r w:rsidR="00992527" w:rsidRPr="0067448D">
        <w:rPr>
          <w:rFonts w:ascii="標楷體" w:eastAsia="標楷體" w:hAnsi="標楷體" w:hint="eastAsia"/>
        </w:rPr>
        <w:t>形式</w:t>
      </w:r>
      <w:r w:rsidR="00992527" w:rsidRPr="0067448D">
        <w:rPr>
          <w:rFonts w:ascii="標楷體" w:eastAsia="標楷體" w:hAnsi="標楷體"/>
        </w:rPr>
        <w:t>因</w:t>
      </w:r>
      <w:r w:rsidR="00992527" w:rsidRPr="0067448D">
        <w:rPr>
          <w:rFonts w:ascii="標楷體" w:eastAsia="標楷體" w:hAnsi="標楷體" w:hint="eastAsia"/>
        </w:rPr>
        <w:t>是也</w:t>
      </w:r>
      <w:r w:rsidR="00992527" w:rsidRPr="0067448D">
        <w:rPr>
          <w:rFonts w:ascii="標楷體" w:eastAsia="標楷體" w:hAnsi="標楷體"/>
        </w:rPr>
        <w:t>。</w:t>
      </w:r>
      <w:r w:rsidR="00992527" w:rsidRPr="0067448D">
        <w:rPr>
          <w:rFonts w:ascii="標楷體" w:eastAsia="標楷體" w:hAnsi="標楷體" w:hint="eastAsia"/>
        </w:rPr>
        <w:t>一</w:t>
      </w:r>
      <w:r w:rsidR="00992527" w:rsidRPr="0067448D">
        <w:rPr>
          <w:rFonts w:ascii="標楷體" w:eastAsia="標楷體" w:hAnsi="標楷體"/>
        </w:rPr>
        <w:t>為一切事物之共同</w:t>
      </w:r>
      <w:r w:rsidR="00992527" w:rsidRPr="0067448D">
        <w:rPr>
          <w:rFonts w:ascii="標楷體" w:eastAsia="標楷體" w:hAnsi="標楷體" w:hint="eastAsia"/>
        </w:rPr>
        <w:t>普遍之</w:t>
      </w:r>
      <w:r w:rsidR="00992527" w:rsidRPr="0067448D">
        <w:rPr>
          <w:rFonts w:ascii="標楷體" w:eastAsia="標楷體" w:hAnsi="標楷體"/>
        </w:rPr>
        <w:t>道或</w:t>
      </w:r>
      <w:r w:rsidR="00992527" w:rsidRPr="0067448D">
        <w:rPr>
          <w:rFonts w:ascii="標楷體" w:eastAsia="標楷體" w:hAnsi="標楷體" w:hint="eastAsia"/>
        </w:rPr>
        <w:t>理</w:t>
      </w:r>
      <w:r w:rsidR="00992527" w:rsidRPr="0067448D">
        <w:rPr>
          <w:rFonts w:ascii="標楷體" w:eastAsia="標楷體" w:hAnsi="標楷體"/>
        </w:rPr>
        <w:t>，此</w:t>
      </w:r>
      <w:r w:rsidR="00992527" w:rsidRPr="0067448D">
        <w:rPr>
          <w:rFonts w:ascii="標楷體" w:eastAsia="標楷體" w:hAnsi="標楷體" w:hint="eastAsia"/>
        </w:rPr>
        <w:t>可</w:t>
      </w:r>
      <w:r w:rsidR="00992527" w:rsidRPr="0067448D">
        <w:rPr>
          <w:rFonts w:ascii="標楷體" w:eastAsia="標楷體" w:hAnsi="標楷體"/>
        </w:rPr>
        <w:t>名為</w:t>
      </w:r>
      <w:r w:rsidR="00992527" w:rsidRPr="0067448D">
        <w:rPr>
          <w:rFonts w:ascii="標楷體" w:eastAsia="標楷體" w:hAnsi="標楷體" w:hint="eastAsia"/>
        </w:rPr>
        <w:t>統</w:t>
      </w:r>
      <w:r w:rsidR="00992527" w:rsidRPr="0067448D">
        <w:rPr>
          <w:rFonts w:ascii="標楷體" w:eastAsia="標楷體" w:hAnsi="標楷體"/>
        </w:rPr>
        <w:t>體之道</w:t>
      </w:r>
      <w:r w:rsidR="00992527" w:rsidRPr="0067448D">
        <w:rPr>
          <w:rFonts w:ascii="標楷體" w:eastAsia="標楷體" w:hAnsi="標楷體" w:hint="eastAsia"/>
        </w:rPr>
        <w:t>統</w:t>
      </w:r>
      <w:r w:rsidR="00992527" w:rsidRPr="0067448D">
        <w:rPr>
          <w:rFonts w:ascii="標楷體" w:eastAsia="標楷體" w:hAnsi="標楷體"/>
        </w:rPr>
        <w:t>體之</w:t>
      </w:r>
      <w:r w:rsidR="00992527" w:rsidRPr="0067448D">
        <w:rPr>
          <w:rFonts w:ascii="標楷體" w:eastAsia="標楷體" w:hAnsi="標楷體" w:hint="eastAsia"/>
        </w:rPr>
        <w:t>理</w:t>
      </w:r>
      <w:r w:rsidR="00992527" w:rsidRPr="0067448D">
        <w:rPr>
          <w:rFonts w:ascii="標楷體" w:eastAsia="標楷體" w:hAnsi="標楷體"/>
        </w:rPr>
        <w:t>。在中國哲學傳統中，於宇宙論上</w:t>
      </w:r>
      <w:r w:rsidR="00992527" w:rsidRPr="0067448D">
        <w:rPr>
          <w:rFonts w:ascii="標楷體" w:eastAsia="標楷體" w:hAnsi="標楷體" w:hint="eastAsia"/>
        </w:rPr>
        <w:t>統體</w:t>
      </w:r>
      <w:r w:rsidR="00992527" w:rsidRPr="0067448D">
        <w:rPr>
          <w:rFonts w:ascii="標楷體" w:eastAsia="標楷體" w:hAnsi="標楷體"/>
        </w:rPr>
        <w:t>之道者，蓋始於老莊</w:t>
      </w:r>
      <w:r w:rsidR="00992527" w:rsidRPr="0067448D">
        <w:rPr>
          <w:rFonts w:ascii="標楷體" w:eastAsia="標楷體" w:hAnsi="標楷體" w:hint="eastAsia"/>
        </w:rPr>
        <w:t>，</w:t>
      </w:r>
      <w:r w:rsidR="00992527" w:rsidRPr="0067448D">
        <w:rPr>
          <w:rFonts w:ascii="標楷體" w:eastAsia="標楷體" w:hAnsi="標楷體"/>
        </w:rPr>
        <w:t>而在宇宙論上</w:t>
      </w:r>
      <w:r w:rsidR="00992527" w:rsidRPr="0067448D">
        <w:rPr>
          <w:rFonts w:ascii="標楷體" w:eastAsia="標楷體" w:hAnsi="標楷體" w:hint="eastAsia"/>
        </w:rPr>
        <w:t>言統</w:t>
      </w:r>
      <w:r w:rsidR="00992527" w:rsidRPr="0067448D">
        <w:rPr>
          <w:rFonts w:ascii="標楷體" w:eastAsia="標楷體" w:hAnsi="標楷體"/>
        </w:rPr>
        <w:t>體之</w:t>
      </w:r>
      <w:r w:rsidR="00992527" w:rsidRPr="0067448D">
        <w:rPr>
          <w:rFonts w:ascii="標楷體" w:eastAsia="標楷體" w:hAnsi="標楷體" w:hint="eastAsia"/>
        </w:rPr>
        <w:t>理，</w:t>
      </w:r>
      <w:r w:rsidR="00992527" w:rsidRPr="0067448D">
        <w:rPr>
          <w:rFonts w:ascii="標楷體" w:eastAsia="標楷體" w:hAnsi="標楷體"/>
        </w:rPr>
        <w:t>則王</w:t>
      </w:r>
      <w:r w:rsidR="00992527" w:rsidRPr="0067448D">
        <w:rPr>
          <w:rFonts w:ascii="標楷體" w:eastAsia="標楷體" w:hAnsi="標楷體" w:hint="eastAsia"/>
        </w:rPr>
        <w:t>弼已</w:t>
      </w:r>
      <w:r w:rsidR="00992527" w:rsidRPr="0067448D">
        <w:rPr>
          <w:rFonts w:ascii="標楷體" w:eastAsia="標楷體" w:hAnsi="標楷體"/>
        </w:rPr>
        <w:t>有</w:t>
      </w:r>
      <w:r w:rsidR="00992527" w:rsidRPr="0067448D">
        <w:rPr>
          <w:rFonts w:ascii="標楷體" w:eastAsia="標楷體" w:hAnsi="標楷體" w:hint="eastAsia"/>
        </w:rPr>
        <w:t>以一理統</w:t>
      </w:r>
      <w:r w:rsidR="00992527" w:rsidRPr="0067448D">
        <w:rPr>
          <w:rFonts w:ascii="標楷體" w:eastAsia="標楷體" w:hAnsi="標楷體"/>
        </w:rPr>
        <w:t>宗會</w:t>
      </w:r>
      <w:r w:rsidR="00992527" w:rsidRPr="0067448D">
        <w:rPr>
          <w:rFonts w:ascii="標楷體" w:eastAsia="標楷體" w:hAnsi="標楷體" w:hint="eastAsia"/>
        </w:rPr>
        <w:t>元</w:t>
      </w:r>
      <w:r w:rsidR="00992527" w:rsidRPr="0067448D">
        <w:rPr>
          <w:rFonts w:ascii="標楷體" w:eastAsia="標楷體" w:hAnsi="標楷體"/>
        </w:rPr>
        <w:t>之說。然老子</w:t>
      </w:r>
      <w:r w:rsidR="00992527" w:rsidRPr="0067448D">
        <w:rPr>
          <w:rFonts w:ascii="標楷體" w:eastAsia="標楷體" w:hAnsi="標楷體" w:hint="eastAsia"/>
        </w:rPr>
        <w:t>、</w:t>
      </w:r>
      <w:r w:rsidR="00992527" w:rsidRPr="0067448D">
        <w:rPr>
          <w:rFonts w:ascii="標楷體" w:eastAsia="標楷體" w:hAnsi="標楷體"/>
        </w:rPr>
        <w:t>王弼</w:t>
      </w:r>
      <w:r w:rsidR="00992527" w:rsidRPr="0067448D">
        <w:rPr>
          <w:rFonts w:ascii="標楷體" w:eastAsia="標楷體" w:hAnsi="標楷體" w:hint="eastAsia"/>
        </w:rPr>
        <w:t>皆未言</w:t>
      </w:r>
      <w:r w:rsidR="00992527" w:rsidRPr="0067448D">
        <w:rPr>
          <w:rFonts w:ascii="標楷體" w:eastAsia="標楷體" w:hAnsi="標楷體"/>
        </w:rPr>
        <w:t>生生之</w:t>
      </w:r>
      <w:r w:rsidR="00992527" w:rsidRPr="0067448D">
        <w:rPr>
          <w:rFonts w:ascii="標楷體" w:eastAsia="標楷體" w:hAnsi="標楷體" w:hint="eastAsia"/>
        </w:rPr>
        <w:t>理</w:t>
      </w:r>
      <w:r w:rsidR="00992527" w:rsidRPr="0067448D">
        <w:rPr>
          <w:rFonts w:ascii="標楷體" w:eastAsia="標楷體" w:hAnsi="標楷體"/>
        </w:rPr>
        <w:t>生生之道。</w:t>
      </w:r>
      <w:r w:rsidR="00992527" w:rsidRPr="0067448D">
        <w:rPr>
          <w:rFonts w:ascii="標楷體" w:eastAsia="標楷體" w:hAnsi="標楷體" w:hint="eastAsia"/>
        </w:rPr>
        <w:t>………</w:t>
      </w:r>
      <w:r w:rsidR="00992527" w:rsidRPr="0067448D">
        <w:rPr>
          <w:rFonts w:ascii="標楷體" w:eastAsia="標楷體" w:hAnsi="標楷體"/>
        </w:rPr>
        <w:t>中國哲學家中</w:t>
      </w:r>
      <w:r w:rsidR="00992527" w:rsidRPr="0067448D">
        <w:rPr>
          <w:rFonts w:ascii="標楷體" w:eastAsia="標楷體" w:hAnsi="標楷體" w:hint="eastAsia"/>
        </w:rPr>
        <w:t>，</w:t>
      </w:r>
      <w:r w:rsidR="00992527" w:rsidRPr="0067448D">
        <w:rPr>
          <w:rFonts w:ascii="標楷體" w:eastAsia="標楷體" w:hAnsi="標楷體"/>
        </w:rPr>
        <w:t>最重</w:t>
      </w:r>
      <w:r w:rsidR="00992527" w:rsidRPr="0067448D">
        <w:rPr>
          <w:rFonts w:ascii="標楷體" w:eastAsia="標楷體" w:hAnsi="標楷體" w:hint="eastAsia"/>
        </w:rPr>
        <w:t>生</w:t>
      </w:r>
      <w:r w:rsidR="00992527" w:rsidRPr="0067448D">
        <w:rPr>
          <w:rFonts w:ascii="標楷體" w:eastAsia="標楷體" w:hAnsi="標楷體"/>
        </w:rPr>
        <w:t>生之道之</w:t>
      </w:r>
      <w:r w:rsidR="00992527" w:rsidRPr="0067448D">
        <w:rPr>
          <w:rFonts w:ascii="標楷體" w:eastAsia="標楷體" w:hAnsi="標楷體" w:hint="eastAsia"/>
        </w:rPr>
        <w:t>理，</w:t>
      </w:r>
      <w:r w:rsidR="00992527" w:rsidRPr="0067448D">
        <w:rPr>
          <w:rFonts w:ascii="標楷體" w:eastAsia="標楷體" w:hAnsi="標楷體"/>
        </w:rPr>
        <w:t>而</w:t>
      </w:r>
      <w:r w:rsidR="00992527" w:rsidRPr="0067448D">
        <w:rPr>
          <w:rFonts w:ascii="標楷體" w:eastAsia="標楷體" w:hAnsi="標楷體" w:hint="eastAsia"/>
        </w:rPr>
        <w:t>視之</w:t>
      </w:r>
      <w:r w:rsidR="00992527" w:rsidRPr="0067448D">
        <w:rPr>
          <w:rFonts w:ascii="標楷體" w:eastAsia="標楷體" w:hAnsi="標楷體"/>
        </w:rPr>
        <w:t>為萬物之</w:t>
      </w:r>
      <w:r w:rsidR="00992527" w:rsidRPr="0067448D">
        <w:rPr>
          <w:rFonts w:ascii="標楷體" w:eastAsia="標楷體" w:hAnsi="標楷體" w:hint="eastAsia"/>
        </w:rPr>
        <w:t>一原</w:t>
      </w:r>
      <w:r w:rsidR="00992527" w:rsidRPr="0067448D">
        <w:rPr>
          <w:rFonts w:ascii="標楷體" w:eastAsia="標楷體" w:hAnsi="標楷體"/>
        </w:rPr>
        <w:t>所在</w:t>
      </w:r>
      <w:r w:rsidR="00992527" w:rsidRPr="0067448D">
        <w:rPr>
          <w:rFonts w:ascii="標楷體" w:eastAsia="標楷體" w:hAnsi="標楷體" w:hint="eastAsia"/>
        </w:rPr>
        <w:t>，</w:t>
      </w:r>
      <w:r w:rsidR="00992527" w:rsidRPr="0067448D">
        <w:rPr>
          <w:rFonts w:ascii="標楷體" w:eastAsia="標楷體" w:hAnsi="標楷體"/>
        </w:rPr>
        <w:t>而</w:t>
      </w:r>
      <w:r w:rsidR="00992527" w:rsidRPr="0067448D">
        <w:rPr>
          <w:rFonts w:ascii="標楷體" w:eastAsia="標楷體" w:hAnsi="標楷體" w:hint="eastAsia"/>
        </w:rPr>
        <w:t>詳</w:t>
      </w:r>
      <w:r w:rsidR="00992527" w:rsidRPr="0067448D">
        <w:rPr>
          <w:rFonts w:ascii="標楷體" w:eastAsia="標楷體" w:hAnsi="標楷體"/>
        </w:rPr>
        <w:t>發</w:t>
      </w:r>
      <w:r w:rsidR="00992527" w:rsidRPr="0067448D">
        <w:rPr>
          <w:rFonts w:ascii="標楷體" w:eastAsia="標楷體" w:hAnsi="標楷體" w:hint="eastAsia"/>
        </w:rPr>
        <w:t>其蘊</w:t>
      </w:r>
      <w:r w:rsidR="00992527" w:rsidRPr="0067448D">
        <w:rPr>
          <w:rFonts w:ascii="標楷體" w:eastAsia="標楷體" w:hAnsi="標楷體"/>
        </w:rPr>
        <w:t>者，</w:t>
      </w:r>
      <w:r w:rsidR="00992527" w:rsidRPr="0067448D">
        <w:rPr>
          <w:rFonts w:ascii="標楷體" w:eastAsia="標楷體" w:hAnsi="標楷體" w:hint="eastAsia"/>
        </w:rPr>
        <w:t>則</w:t>
      </w:r>
      <w:r w:rsidR="00992527" w:rsidRPr="0067448D">
        <w:rPr>
          <w:rFonts w:ascii="標楷體" w:eastAsia="標楷體" w:hAnsi="標楷體"/>
        </w:rPr>
        <w:t>為宋儒之</w:t>
      </w:r>
      <w:r w:rsidR="00992527" w:rsidRPr="0067448D">
        <w:rPr>
          <w:rFonts w:ascii="標楷體" w:eastAsia="標楷體" w:hAnsi="標楷體" w:hint="eastAsia"/>
        </w:rPr>
        <w:t>朱</w:t>
      </w:r>
      <w:r w:rsidR="00992527" w:rsidRPr="0067448D">
        <w:rPr>
          <w:rFonts w:ascii="標楷體" w:eastAsia="標楷體" w:hAnsi="標楷體"/>
        </w:rPr>
        <w:t>子</w:t>
      </w:r>
      <w:r w:rsidR="00992527">
        <w:t>。</w:t>
      </w:r>
      <w:r w:rsidR="00992527">
        <w:rPr>
          <w:rStyle w:val="ab"/>
        </w:rPr>
        <w:footnoteReference w:id="29"/>
      </w:r>
    </w:p>
    <w:p w:rsidR="0067448D" w:rsidRDefault="0067448D" w:rsidP="0067448D"/>
    <w:p w:rsidR="0067448D" w:rsidRDefault="00D62403" w:rsidP="0067448D">
      <w:r>
        <w:rPr>
          <w:rFonts w:hint="eastAsia"/>
        </w:rPr>
        <w:t xml:space="preserve">　　</w:t>
      </w:r>
      <w:r w:rsidR="00F967ED">
        <w:rPr>
          <w:rFonts w:hint="eastAsia"/>
        </w:rPr>
        <w:t>談物之依理而生，這是最重要的萬物根源的立場，但此理有形式因之理如西哲之所言者，然此義非唐先生所重於詮釋朱熹觀點者，唐先生重視的，是創生性的理。創生性的理首先當然是統體之理，定位太極是統體之理這沒有問題，但統體之理的最核心根本重要的特徵是甚麼？唐先生依朱熹的觀點指出就是說其為一生生之理者之義。</w:t>
      </w:r>
      <w:r w:rsidR="002D0DD9">
        <w:rPr>
          <w:rFonts w:hint="eastAsia"/>
        </w:rPr>
        <w:t>實際上談天地萬物的根源之理論有多種，唐先生特標此義，應該視為就是接受了儒家的立場而持有的觀點。儒家就是以天地萬物為一必然永恆存在的世界，既然現象世界如此，則使此一經驗現象世界得以如此的根據就必須是一具生生不已的創造能力</w:t>
      </w:r>
      <w:r w:rsidR="0088215D">
        <w:rPr>
          <w:rFonts w:hint="eastAsia"/>
        </w:rPr>
        <w:t>，這是唐先生解讀朱熹意旨之後的說明，</w:t>
      </w:r>
      <w:r w:rsidR="00690B89">
        <w:rPr>
          <w:rFonts w:hint="eastAsia"/>
        </w:rPr>
        <w:t>就此而言，則已可說與牟宗三說朱熹之理是「只存有而不活動」的詮釋意旨十分不同了</w:t>
      </w:r>
      <w:r w:rsidR="007403B3">
        <w:rPr>
          <w:rStyle w:val="ab"/>
        </w:rPr>
        <w:footnoteReference w:id="30"/>
      </w:r>
      <w:r w:rsidR="00690B89">
        <w:rPr>
          <w:rFonts w:hint="eastAsia"/>
        </w:rPr>
        <w:t>。</w:t>
      </w:r>
      <w:r w:rsidR="0088215D">
        <w:rPr>
          <w:rFonts w:hint="eastAsia"/>
        </w:rPr>
        <w:t>又見其言：</w:t>
      </w:r>
    </w:p>
    <w:p w:rsidR="0067448D" w:rsidRDefault="0067448D" w:rsidP="0067448D"/>
    <w:p w:rsidR="008728FF" w:rsidRDefault="008728FF" w:rsidP="008728FF">
      <w:pPr>
        <w:ind w:leftChars="300" w:left="720"/>
        <w:rPr>
          <w:rFonts w:ascii="標楷體" w:eastAsia="標楷體" w:hAnsi="標楷體"/>
        </w:rPr>
      </w:pPr>
      <w:r w:rsidRPr="00694823">
        <w:rPr>
          <w:rFonts w:ascii="標楷體" w:eastAsia="標楷體" w:hAnsi="標楷體"/>
        </w:rPr>
        <w:t>而在中國思想</w:t>
      </w:r>
      <w:r w:rsidRPr="00694823">
        <w:rPr>
          <w:rFonts w:ascii="標楷體" w:eastAsia="標楷體" w:hAnsi="標楷體" w:hint="eastAsia"/>
        </w:rPr>
        <w:t>，</w:t>
      </w:r>
      <w:r w:rsidRPr="00694823">
        <w:rPr>
          <w:rFonts w:ascii="標楷體" w:eastAsia="標楷體" w:hAnsi="標楷體"/>
        </w:rPr>
        <w:t>則</w:t>
      </w:r>
      <w:r w:rsidRPr="00694823">
        <w:rPr>
          <w:rFonts w:ascii="標楷體" w:eastAsia="標楷體" w:hAnsi="標楷體" w:hint="eastAsia"/>
        </w:rPr>
        <w:t>尤重此宇宙</w:t>
      </w:r>
      <w:r w:rsidRPr="00694823">
        <w:rPr>
          <w:rFonts w:ascii="標楷體" w:eastAsia="標楷體" w:hAnsi="標楷體"/>
        </w:rPr>
        <w:t>萬物之創造</w:t>
      </w:r>
      <w:r w:rsidRPr="00694823">
        <w:rPr>
          <w:rFonts w:ascii="標楷體" w:eastAsia="標楷體" w:hAnsi="標楷體" w:hint="eastAsia"/>
        </w:rPr>
        <w:t>、生</w:t>
      </w:r>
      <w:r w:rsidRPr="00694823">
        <w:rPr>
          <w:rFonts w:ascii="標楷體" w:eastAsia="標楷體" w:hAnsi="標楷體"/>
        </w:rPr>
        <w:t>化</w:t>
      </w:r>
      <w:r w:rsidRPr="00694823">
        <w:rPr>
          <w:rFonts w:ascii="標楷體" w:eastAsia="標楷體" w:hAnsi="標楷體" w:hint="eastAsia"/>
        </w:rPr>
        <w:t>，</w:t>
      </w:r>
      <w:r w:rsidRPr="00694823">
        <w:rPr>
          <w:rFonts w:ascii="標楷體" w:eastAsia="標楷體" w:hAnsi="標楷體"/>
        </w:rPr>
        <w:t>或流行之歷程之</w:t>
      </w:r>
      <w:r w:rsidRPr="00694823">
        <w:rPr>
          <w:rFonts w:ascii="標楷體" w:eastAsia="標楷體" w:hAnsi="標楷體" w:hint="eastAsia"/>
        </w:rPr>
        <w:t>未濟而未已，天德之流行與聖</w:t>
      </w:r>
      <w:r w:rsidRPr="00694823">
        <w:rPr>
          <w:rFonts w:ascii="標楷體" w:eastAsia="標楷體" w:hAnsi="標楷體"/>
        </w:rPr>
        <w:t>賢之德澤之流行而</w:t>
      </w:r>
      <w:r w:rsidRPr="00694823">
        <w:rPr>
          <w:rFonts w:ascii="標楷體" w:eastAsia="標楷體" w:hAnsi="標楷體" w:hint="eastAsia"/>
        </w:rPr>
        <w:t>未已處………</w:t>
      </w:r>
      <w:r w:rsidRPr="00694823">
        <w:rPr>
          <w:rFonts w:ascii="標楷體" w:eastAsia="標楷體" w:hAnsi="標楷體"/>
        </w:rPr>
        <w:t>。</w:t>
      </w:r>
      <w:r w:rsidRPr="00694823">
        <w:rPr>
          <w:rFonts w:ascii="標楷體" w:eastAsia="標楷體" w:hAnsi="標楷體" w:hint="eastAsia"/>
        </w:rPr>
        <w:t>此則</w:t>
      </w:r>
      <w:r w:rsidRPr="00694823">
        <w:rPr>
          <w:rFonts w:ascii="標楷體" w:eastAsia="標楷體" w:hAnsi="標楷體"/>
        </w:rPr>
        <w:t>中國傳統思想共有之大義</w:t>
      </w:r>
      <w:r w:rsidRPr="00694823">
        <w:rPr>
          <w:rFonts w:ascii="標楷體" w:eastAsia="標楷體" w:hAnsi="標楷體" w:hint="eastAsia"/>
        </w:rPr>
        <w:t>，</w:t>
      </w:r>
      <w:r w:rsidRPr="00694823">
        <w:rPr>
          <w:rFonts w:ascii="標楷體" w:eastAsia="標楷體" w:hAnsi="標楷體"/>
        </w:rPr>
        <w:t>而為</w:t>
      </w:r>
      <w:r w:rsidRPr="00694823">
        <w:rPr>
          <w:rFonts w:ascii="標楷體" w:eastAsia="標楷體" w:hAnsi="標楷體" w:hint="eastAsia"/>
        </w:rPr>
        <w:t>朱</w:t>
      </w:r>
      <w:r w:rsidRPr="00694823">
        <w:rPr>
          <w:rFonts w:ascii="標楷體" w:eastAsia="標楷體" w:hAnsi="標楷體"/>
        </w:rPr>
        <w:t>子</w:t>
      </w:r>
      <w:r w:rsidRPr="00694823">
        <w:rPr>
          <w:rFonts w:ascii="標楷體" w:eastAsia="標楷體" w:hAnsi="標楷體" w:hint="eastAsia"/>
        </w:rPr>
        <w:t>之</w:t>
      </w:r>
      <w:r w:rsidRPr="00694823">
        <w:rPr>
          <w:rFonts w:ascii="標楷體" w:eastAsia="標楷體" w:hAnsi="標楷體"/>
        </w:rPr>
        <w:t>所發揮</w:t>
      </w:r>
      <w:r w:rsidRPr="00694823">
        <w:rPr>
          <w:rFonts w:ascii="標楷體" w:eastAsia="標楷體" w:hAnsi="標楷體" w:hint="eastAsia"/>
        </w:rPr>
        <w:t>，以成其</w:t>
      </w:r>
      <w:r w:rsidRPr="00694823">
        <w:rPr>
          <w:rFonts w:ascii="標楷體" w:eastAsia="標楷體" w:hAnsi="標楷體"/>
        </w:rPr>
        <w:t>以此</w:t>
      </w:r>
      <w:r w:rsidRPr="00694823">
        <w:rPr>
          <w:rFonts w:ascii="標楷體" w:eastAsia="標楷體" w:hAnsi="標楷體" w:hint="eastAsia"/>
        </w:rPr>
        <w:t>理此道</w:t>
      </w:r>
      <w:r w:rsidRPr="00694823">
        <w:rPr>
          <w:rFonts w:ascii="標楷體" w:eastAsia="標楷體" w:hAnsi="標楷體"/>
        </w:rPr>
        <w:t>為太極，</w:t>
      </w:r>
      <w:r w:rsidRPr="00694823">
        <w:rPr>
          <w:rFonts w:ascii="標楷體" w:eastAsia="標楷體" w:hAnsi="標楷體" w:hint="eastAsia"/>
        </w:rPr>
        <w:t>以主乎一切</w:t>
      </w:r>
      <w:r w:rsidRPr="00694823">
        <w:rPr>
          <w:rFonts w:ascii="標楷體" w:eastAsia="標楷體" w:hAnsi="標楷體"/>
        </w:rPr>
        <w:t>流行之氣之中之思想</w:t>
      </w:r>
      <w:r w:rsidRPr="00694823">
        <w:rPr>
          <w:rFonts w:ascii="標楷體" w:eastAsia="標楷體" w:hAnsi="標楷體" w:hint="eastAsia"/>
        </w:rPr>
        <w:t>，</w:t>
      </w:r>
      <w:r w:rsidRPr="00694823">
        <w:rPr>
          <w:rFonts w:ascii="標楷體" w:eastAsia="標楷體" w:hAnsi="標楷體"/>
        </w:rPr>
        <w:t>而為西方之宗教思想與</w:t>
      </w:r>
      <w:r w:rsidRPr="00694823">
        <w:rPr>
          <w:rFonts w:ascii="標楷體" w:eastAsia="標楷體" w:hAnsi="標楷體" w:hint="eastAsia"/>
        </w:rPr>
        <w:t>形上</w:t>
      </w:r>
      <w:r w:rsidRPr="00694823">
        <w:rPr>
          <w:rFonts w:ascii="標楷體" w:eastAsia="標楷體" w:hAnsi="標楷體"/>
        </w:rPr>
        <w:t>學思想所</w:t>
      </w:r>
      <w:r w:rsidRPr="00694823">
        <w:rPr>
          <w:rFonts w:ascii="標楷體" w:eastAsia="標楷體" w:hAnsi="標楷體" w:hint="eastAsia"/>
        </w:rPr>
        <w:t>未之</w:t>
      </w:r>
      <w:r w:rsidRPr="00694823">
        <w:rPr>
          <w:rFonts w:ascii="標楷體" w:eastAsia="標楷體" w:hAnsi="標楷體"/>
        </w:rPr>
        <w:t>能</w:t>
      </w:r>
      <w:r w:rsidRPr="00694823">
        <w:rPr>
          <w:rFonts w:ascii="標楷體" w:eastAsia="標楷體" w:hAnsi="標楷體" w:hint="eastAsia"/>
        </w:rPr>
        <w:t>及者也</w:t>
      </w:r>
      <w:r w:rsidRPr="00694823">
        <w:rPr>
          <w:rFonts w:ascii="標楷體" w:eastAsia="標楷體" w:hAnsi="標楷體"/>
        </w:rPr>
        <w:t>。</w:t>
      </w:r>
      <w:r w:rsidRPr="00694823">
        <w:rPr>
          <w:rFonts w:ascii="標楷體" w:eastAsia="標楷體" w:hAnsi="標楷體" w:hint="eastAsia"/>
        </w:rPr>
        <w:t>………然</w:t>
      </w:r>
      <w:r w:rsidRPr="00694823">
        <w:rPr>
          <w:rFonts w:ascii="標楷體" w:eastAsia="標楷體" w:hAnsi="標楷體"/>
        </w:rPr>
        <w:t>在西方宗教思想中</w:t>
      </w:r>
      <w:r w:rsidRPr="00694823">
        <w:rPr>
          <w:rFonts w:ascii="標楷體" w:eastAsia="標楷體" w:hAnsi="標楷體" w:hint="eastAsia"/>
        </w:rPr>
        <w:t>，</w:t>
      </w:r>
      <w:r w:rsidRPr="00694823">
        <w:rPr>
          <w:rFonts w:ascii="標楷體" w:eastAsia="標楷體" w:hAnsi="標楷體"/>
        </w:rPr>
        <w:t>則上帝</w:t>
      </w:r>
      <w:r w:rsidRPr="00694823">
        <w:rPr>
          <w:rFonts w:ascii="標楷體" w:eastAsia="標楷體" w:hAnsi="標楷體" w:hint="eastAsia"/>
        </w:rPr>
        <w:t>之</w:t>
      </w:r>
      <w:r w:rsidRPr="00694823">
        <w:rPr>
          <w:rFonts w:ascii="標楷體" w:eastAsia="標楷體" w:hAnsi="標楷體"/>
        </w:rPr>
        <w:t>道</w:t>
      </w:r>
      <w:r w:rsidRPr="00694823">
        <w:rPr>
          <w:rFonts w:ascii="標楷體" w:eastAsia="標楷體" w:hAnsi="標楷體" w:hint="eastAsia"/>
        </w:rPr>
        <w:t>之</w:t>
      </w:r>
      <w:r w:rsidRPr="00694823">
        <w:rPr>
          <w:rFonts w:ascii="標楷體" w:eastAsia="標楷體" w:hAnsi="標楷體"/>
        </w:rPr>
        <w:t>表現於其創造萬物之</w:t>
      </w:r>
      <w:r w:rsidRPr="00694823">
        <w:rPr>
          <w:rFonts w:ascii="標楷體" w:eastAsia="標楷體" w:hAnsi="標楷體" w:hint="eastAsia"/>
        </w:rPr>
        <w:t>事業，實尚未已而</w:t>
      </w:r>
      <w:r w:rsidRPr="00694823">
        <w:rPr>
          <w:rFonts w:ascii="標楷體" w:eastAsia="標楷體" w:hAnsi="標楷體"/>
        </w:rPr>
        <w:t>可謂可</w:t>
      </w:r>
      <w:r w:rsidRPr="00694823">
        <w:rPr>
          <w:rFonts w:ascii="標楷體" w:eastAsia="標楷體" w:hAnsi="標楷體" w:hint="eastAsia"/>
        </w:rPr>
        <w:t>已</w:t>
      </w:r>
      <w:r w:rsidRPr="00694823">
        <w:rPr>
          <w:rFonts w:ascii="標楷體" w:eastAsia="標楷體" w:hAnsi="標楷體"/>
        </w:rPr>
        <w:t>。</w:t>
      </w:r>
      <w:r w:rsidRPr="00694823">
        <w:rPr>
          <w:rFonts w:ascii="標楷體" w:eastAsia="標楷體" w:hAnsi="標楷體" w:hint="eastAsia"/>
        </w:rPr>
        <w:t>是即於此</w:t>
      </w:r>
      <w:r w:rsidRPr="00694823">
        <w:rPr>
          <w:rFonts w:ascii="標楷體" w:eastAsia="標楷體" w:hAnsi="標楷體"/>
        </w:rPr>
        <w:t>體</w:t>
      </w:r>
      <w:r w:rsidRPr="00694823">
        <w:rPr>
          <w:rFonts w:ascii="標楷體" w:eastAsia="標楷體" w:hAnsi="標楷體" w:hint="eastAsia"/>
        </w:rPr>
        <w:t>之必</w:t>
      </w:r>
      <w:r w:rsidRPr="00694823">
        <w:rPr>
          <w:rFonts w:ascii="標楷體" w:eastAsia="標楷體" w:hAnsi="標楷體"/>
        </w:rPr>
        <w:t>行</w:t>
      </w:r>
      <w:r w:rsidRPr="00694823">
        <w:rPr>
          <w:rFonts w:ascii="標楷體" w:eastAsia="標楷體" w:hAnsi="標楷體" w:hint="eastAsia"/>
        </w:rPr>
        <w:t>於</w:t>
      </w:r>
      <w:r w:rsidRPr="00694823">
        <w:rPr>
          <w:rFonts w:ascii="標楷體" w:eastAsia="標楷體" w:hAnsi="標楷體"/>
        </w:rPr>
        <w:t>用中</w:t>
      </w:r>
      <w:r w:rsidRPr="00694823">
        <w:rPr>
          <w:rFonts w:ascii="標楷體" w:eastAsia="標楷體" w:hAnsi="標楷體" w:hint="eastAsia"/>
        </w:rPr>
        <w:t>，或必顯</w:t>
      </w:r>
      <w:r w:rsidRPr="00694823">
        <w:rPr>
          <w:rFonts w:ascii="標楷體" w:eastAsia="標楷體" w:hAnsi="標楷體"/>
        </w:rPr>
        <w:t>於流行中</w:t>
      </w:r>
      <w:r w:rsidRPr="00694823">
        <w:rPr>
          <w:rFonts w:ascii="標楷體" w:eastAsia="標楷體" w:hAnsi="標楷體" w:hint="eastAsia"/>
        </w:rPr>
        <w:t>，實</w:t>
      </w:r>
      <w:r w:rsidRPr="00694823">
        <w:rPr>
          <w:rFonts w:ascii="標楷體" w:eastAsia="標楷體" w:hAnsi="標楷體"/>
        </w:rPr>
        <w:t>未能加以重視</w:t>
      </w:r>
      <w:r w:rsidRPr="00694823">
        <w:rPr>
          <w:rFonts w:ascii="標楷體" w:eastAsia="標楷體" w:hAnsi="標楷體" w:hint="eastAsia"/>
        </w:rPr>
        <w:t>，</w:t>
      </w:r>
      <w:r w:rsidRPr="00694823">
        <w:rPr>
          <w:rFonts w:ascii="標楷體" w:eastAsia="標楷體" w:hAnsi="標楷體"/>
        </w:rPr>
        <w:t>故</w:t>
      </w:r>
      <w:r w:rsidRPr="00694823">
        <w:rPr>
          <w:rFonts w:ascii="標楷體" w:eastAsia="標楷體" w:hAnsi="標楷體" w:hint="eastAsia"/>
        </w:rPr>
        <w:t>有其</w:t>
      </w:r>
      <w:r w:rsidRPr="00694823">
        <w:rPr>
          <w:rFonts w:ascii="標楷體" w:eastAsia="標楷體" w:hAnsi="標楷體"/>
        </w:rPr>
        <w:t>世界末日之論</w:t>
      </w:r>
      <w:r w:rsidRPr="00694823">
        <w:rPr>
          <w:rFonts w:ascii="標楷體" w:eastAsia="標楷體" w:hAnsi="標楷體" w:hint="eastAsia"/>
        </w:rPr>
        <w:t>。人果謂</w:t>
      </w:r>
      <w:r w:rsidRPr="00694823">
        <w:rPr>
          <w:rFonts w:ascii="標楷體" w:eastAsia="標楷體" w:hAnsi="標楷體"/>
        </w:rPr>
        <w:t>世界有末日而</w:t>
      </w:r>
      <w:r w:rsidRPr="00694823">
        <w:rPr>
          <w:rFonts w:ascii="標楷體" w:eastAsia="標楷體" w:hAnsi="標楷體" w:hint="eastAsia"/>
        </w:rPr>
        <w:t>其流行</w:t>
      </w:r>
      <w:r w:rsidRPr="00694823">
        <w:rPr>
          <w:rFonts w:ascii="標楷體" w:eastAsia="標楷體" w:hAnsi="標楷體"/>
        </w:rPr>
        <w:t>可</w:t>
      </w:r>
      <w:r w:rsidRPr="00694823">
        <w:rPr>
          <w:rFonts w:ascii="標楷體" w:eastAsia="標楷體" w:hAnsi="標楷體" w:hint="eastAsia"/>
        </w:rPr>
        <w:t>已</w:t>
      </w:r>
      <w:r w:rsidRPr="00694823">
        <w:rPr>
          <w:rFonts w:ascii="標楷體" w:eastAsia="標楷體" w:hAnsi="標楷體"/>
        </w:rPr>
        <w:t>，</w:t>
      </w:r>
      <w:r w:rsidRPr="00694823">
        <w:rPr>
          <w:rFonts w:ascii="標楷體" w:eastAsia="標楷體" w:hAnsi="標楷體" w:hint="eastAsia"/>
        </w:rPr>
        <w:t>亦即見其於所謂</w:t>
      </w:r>
      <w:r w:rsidRPr="00694823">
        <w:rPr>
          <w:rFonts w:ascii="標楷體" w:eastAsia="標楷體" w:hAnsi="標楷體"/>
        </w:rPr>
        <w:t>天或上帝</w:t>
      </w:r>
      <w:r w:rsidRPr="00694823">
        <w:rPr>
          <w:rFonts w:ascii="標楷體" w:eastAsia="標楷體" w:hAnsi="標楷體" w:hint="eastAsia"/>
        </w:rPr>
        <w:t>之</w:t>
      </w:r>
      <w:r w:rsidRPr="00694823">
        <w:rPr>
          <w:rFonts w:ascii="標楷體" w:eastAsia="標楷體" w:hAnsi="標楷體"/>
        </w:rPr>
        <w:t>創造性，</w:t>
      </w:r>
      <w:r w:rsidRPr="00694823">
        <w:rPr>
          <w:rFonts w:ascii="標楷體" w:eastAsia="標楷體" w:hAnsi="標楷體" w:hint="eastAsia"/>
        </w:rPr>
        <w:t>實</w:t>
      </w:r>
      <w:r w:rsidRPr="00694823">
        <w:rPr>
          <w:rFonts w:ascii="標楷體" w:eastAsia="標楷體" w:hAnsi="標楷體"/>
        </w:rPr>
        <w:t>並未加以正視。創造之所以為創造</w:t>
      </w:r>
      <w:r w:rsidRPr="00694823">
        <w:rPr>
          <w:rFonts w:ascii="標楷體" w:eastAsia="標楷體" w:hAnsi="標楷體" w:hint="eastAsia"/>
        </w:rPr>
        <w:t>，</w:t>
      </w:r>
      <w:r w:rsidRPr="00694823">
        <w:rPr>
          <w:rFonts w:ascii="標楷體" w:eastAsia="標楷體" w:hAnsi="標楷體" w:hint="eastAsia"/>
        </w:rPr>
        <w:lastRenderedPageBreak/>
        <w:t>在</w:t>
      </w:r>
      <w:r w:rsidRPr="00694823">
        <w:rPr>
          <w:rFonts w:ascii="標楷體" w:eastAsia="標楷體" w:hAnsi="標楷體"/>
        </w:rPr>
        <w:t>由無生有</w:t>
      </w:r>
      <w:r w:rsidRPr="00694823">
        <w:rPr>
          <w:rFonts w:ascii="標楷體" w:eastAsia="標楷體" w:hAnsi="標楷體" w:hint="eastAsia"/>
        </w:rPr>
        <w:t>。</w:t>
      </w:r>
      <w:r w:rsidRPr="00694823">
        <w:rPr>
          <w:rFonts w:ascii="標楷體" w:eastAsia="標楷體" w:hAnsi="標楷體"/>
        </w:rPr>
        <w:t>此可為東西思想所</w:t>
      </w:r>
      <w:r w:rsidRPr="00694823">
        <w:rPr>
          <w:rFonts w:ascii="標楷體" w:eastAsia="標楷體" w:hAnsi="標楷體" w:hint="eastAsia"/>
        </w:rPr>
        <w:t>共</w:t>
      </w:r>
      <w:r w:rsidRPr="00694823">
        <w:rPr>
          <w:rFonts w:ascii="標楷體" w:eastAsia="標楷體" w:hAnsi="標楷體"/>
        </w:rPr>
        <w:t>認。</w:t>
      </w:r>
      <w:r w:rsidRPr="00694823">
        <w:rPr>
          <w:rFonts w:ascii="標楷體" w:eastAsia="標楷體" w:hAnsi="標楷體" w:hint="eastAsia"/>
        </w:rPr>
        <w:t>………</w:t>
      </w:r>
      <w:r w:rsidRPr="00694823">
        <w:rPr>
          <w:rFonts w:ascii="標楷體" w:eastAsia="標楷體" w:hAnsi="標楷體"/>
        </w:rPr>
        <w:t>在西方中古</w:t>
      </w:r>
      <w:r w:rsidRPr="00694823">
        <w:rPr>
          <w:rFonts w:ascii="標楷體" w:eastAsia="標楷體" w:hAnsi="標楷體" w:hint="eastAsia"/>
        </w:rPr>
        <w:t>形</w:t>
      </w:r>
      <w:r w:rsidRPr="00694823">
        <w:rPr>
          <w:rFonts w:ascii="標楷體" w:eastAsia="標楷體" w:hAnsi="標楷體"/>
        </w:rPr>
        <w:t>上學</w:t>
      </w:r>
      <w:r w:rsidRPr="00694823">
        <w:rPr>
          <w:rFonts w:ascii="標楷體" w:eastAsia="標楷體" w:hAnsi="標楷體" w:hint="eastAsia"/>
        </w:rPr>
        <w:t>思</w:t>
      </w:r>
      <w:r w:rsidRPr="00694823">
        <w:rPr>
          <w:rFonts w:ascii="標楷體" w:eastAsia="標楷體" w:hAnsi="標楷體"/>
        </w:rPr>
        <w:t>想</w:t>
      </w:r>
      <w:r w:rsidRPr="00694823">
        <w:rPr>
          <w:rFonts w:ascii="標楷體" w:eastAsia="標楷體" w:hAnsi="標楷體" w:hint="eastAsia"/>
        </w:rPr>
        <w:t>，謂</w:t>
      </w:r>
      <w:r w:rsidRPr="00694823">
        <w:rPr>
          <w:rFonts w:ascii="標楷體" w:eastAsia="標楷體" w:hAnsi="標楷體"/>
        </w:rPr>
        <w:t>上帝為全有</w:t>
      </w:r>
      <w:r w:rsidRPr="00694823">
        <w:rPr>
          <w:rFonts w:ascii="標楷體" w:eastAsia="標楷體" w:hAnsi="標楷體" w:hint="eastAsia"/>
        </w:rPr>
        <w:t>，則恆謂</w:t>
      </w:r>
      <w:r w:rsidRPr="00694823">
        <w:rPr>
          <w:rFonts w:ascii="標楷體" w:eastAsia="標楷體" w:hAnsi="標楷體"/>
        </w:rPr>
        <w:t>此流行或創造</w:t>
      </w:r>
      <w:r w:rsidRPr="00694823">
        <w:rPr>
          <w:rFonts w:ascii="標楷體" w:eastAsia="標楷體" w:hAnsi="標楷體" w:hint="eastAsia"/>
        </w:rPr>
        <w:t>，</w:t>
      </w:r>
      <w:r w:rsidRPr="00694823">
        <w:rPr>
          <w:rFonts w:ascii="標楷體" w:eastAsia="標楷體" w:hAnsi="標楷體"/>
        </w:rPr>
        <w:t>對上帝為可有可無之外加</w:t>
      </w:r>
      <w:r w:rsidRPr="00694823">
        <w:rPr>
          <w:rFonts w:ascii="標楷體" w:eastAsia="標楷體" w:hAnsi="標楷體" w:hint="eastAsia"/>
        </w:rPr>
        <w:t>之事</w:t>
      </w:r>
      <w:r w:rsidRPr="00694823">
        <w:rPr>
          <w:rFonts w:ascii="標楷體" w:eastAsia="標楷體" w:hAnsi="標楷體"/>
        </w:rPr>
        <w:t>。而此世界</w:t>
      </w:r>
      <w:r w:rsidRPr="00694823">
        <w:rPr>
          <w:rFonts w:ascii="標楷體" w:eastAsia="標楷體" w:hAnsi="標楷體" w:hint="eastAsia"/>
        </w:rPr>
        <w:t>之</w:t>
      </w:r>
      <w:r w:rsidRPr="00694823">
        <w:rPr>
          <w:rFonts w:ascii="標楷體" w:eastAsia="標楷體" w:hAnsi="標楷體"/>
        </w:rPr>
        <w:t>創造與流行</w:t>
      </w:r>
      <w:r w:rsidRPr="00694823">
        <w:rPr>
          <w:rFonts w:ascii="標楷體" w:eastAsia="標楷體" w:hAnsi="標楷體" w:hint="eastAsia"/>
        </w:rPr>
        <w:t>，乃</w:t>
      </w:r>
      <w:r w:rsidRPr="00694823">
        <w:rPr>
          <w:rFonts w:ascii="標楷體" w:eastAsia="標楷體" w:hAnsi="標楷體"/>
        </w:rPr>
        <w:t>對上帝為</w:t>
      </w:r>
      <w:r w:rsidRPr="00694823">
        <w:rPr>
          <w:rFonts w:ascii="標楷體" w:eastAsia="標楷體" w:hAnsi="標楷體" w:hint="eastAsia"/>
        </w:rPr>
        <w:t>偶</w:t>
      </w:r>
      <w:r w:rsidRPr="00694823">
        <w:rPr>
          <w:rFonts w:ascii="標楷體" w:eastAsia="標楷體" w:hAnsi="標楷體"/>
        </w:rPr>
        <w:t>然</w:t>
      </w:r>
      <w:r w:rsidRPr="00694823">
        <w:rPr>
          <w:rFonts w:ascii="標楷體" w:eastAsia="標楷體" w:hAnsi="標楷體" w:hint="eastAsia"/>
        </w:rPr>
        <w:t>。反</w:t>
      </w:r>
      <w:r w:rsidRPr="00694823">
        <w:rPr>
          <w:rFonts w:ascii="標楷體" w:eastAsia="標楷體" w:hAnsi="標楷體"/>
        </w:rPr>
        <w:t>此說者</w:t>
      </w:r>
      <w:r w:rsidRPr="00694823">
        <w:rPr>
          <w:rFonts w:ascii="標楷體" w:eastAsia="標楷體" w:hAnsi="標楷體" w:hint="eastAsia"/>
        </w:rPr>
        <w:t>，乃</w:t>
      </w:r>
      <w:r w:rsidRPr="00694823">
        <w:rPr>
          <w:rFonts w:ascii="標楷體" w:eastAsia="標楷體" w:hAnsi="標楷體"/>
        </w:rPr>
        <w:t>被視為異端。此即</w:t>
      </w:r>
      <w:r w:rsidRPr="00694823">
        <w:rPr>
          <w:rFonts w:ascii="標楷體" w:eastAsia="標楷體" w:hAnsi="標楷體" w:hint="eastAsia"/>
        </w:rPr>
        <w:t>未</w:t>
      </w:r>
      <w:r w:rsidRPr="00694823">
        <w:rPr>
          <w:rFonts w:ascii="標楷體" w:eastAsia="標楷體" w:hAnsi="標楷體"/>
        </w:rPr>
        <w:t>能</w:t>
      </w:r>
      <w:r w:rsidRPr="00694823">
        <w:rPr>
          <w:rFonts w:ascii="標楷體" w:eastAsia="標楷體" w:hAnsi="標楷體" w:hint="eastAsia"/>
        </w:rPr>
        <w:t>深契</w:t>
      </w:r>
      <w:r w:rsidRPr="00694823">
        <w:rPr>
          <w:rFonts w:ascii="標楷體" w:eastAsia="標楷體" w:hAnsi="標楷體"/>
        </w:rPr>
        <w:t>於</w:t>
      </w:r>
      <w:r w:rsidRPr="00694823">
        <w:rPr>
          <w:rFonts w:ascii="標楷體" w:eastAsia="標楷體" w:hAnsi="標楷體" w:hint="eastAsia"/>
        </w:rPr>
        <w:t>「</w:t>
      </w:r>
      <w:r w:rsidRPr="00694823">
        <w:rPr>
          <w:rFonts w:ascii="標楷體" w:eastAsia="標楷體" w:hAnsi="標楷體"/>
        </w:rPr>
        <w:t>體</w:t>
      </w:r>
      <w:r w:rsidRPr="00694823">
        <w:rPr>
          <w:rFonts w:ascii="標楷體" w:eastAsia="標楷體" w:hAnsi="標楷體" w:hint="eastAsia"/>
        </w:rPr>
        <w:t>之必</w:t>
      </w:r>
      <w:r w:rsidRPr="00694823">
        <w:rPr>
          <w:rFonts w:ascii="標楷體" w:eastAsia="標楷體" w:hAnsi="標楷體"/>
        </w:rPr>
        <w:t>行</w:t>
      </w:r>
      <w:r w:rsidRPr="00694823">
        <w:rPr>
          <w:rFonts w:ascii="標楷體" w:eastAsia="標楷體" w:hAnsi="標楷體" w:hint="eastAsia"/>
        </w:rPr>
        <w:t>於</w:t>
      </w:r>
      <w:r w:rsidRPr="00694823">
        <w:rPr>
          <w:rFonts w:ascii="標楷體" w:eastAsia="標楷體" w:hAnsi="標楷體"/>
        </w:rPr>
        <w:t>用</w:t>
      </w:r>
      <w:r w:rsidRPr="00694823">
        <w:rPr>
          <w:rFonts w:ascii="標楷體" w:eastAsia="標楷體" w:hAnsi="標楷體" w:hint="eastAsia"/>
        </w:rPr>
        <w:t>」</w:t>
      </w:r>
      <w:r w:rsidRPr="00694823">
        <w:rPr>
          <w:rFonts w:ascii="標楷體" w:eastAsia="標楷體" w:hAnsi="標楷體"/>
        </w:rPr>
        <w:t>以表現為流行或創造之</w:t>
      </w:r>
      <w:r w:rsidRPr="00694823">
        <w:rPr>
          <w:rFonts w:ascii="標楷體" w:eastAsia="標楷體" w:hAnsi="標楷體" w:hint="eastAsia"/>
        </w:rPr>
        <w:t>義</w:t>
      </w:r>
      <w:r w:rsidRPr="00694823">
        <w:rPr>
          <w:rFonts w:ascii="標楷體" w:eastAsia="標楷體" w:hAnsi="標楷體"/>
        </w:rPr>
        <w:t>。</w:t>
      </w:r>
      <w:r w:rsidRPr="00694823">
        <w:rPr>
          <w:rFonts w:ascii="標楷體" w:eastAsia="標楷體" w:hAnsi="標楷體" w:hint="eastAsia"/>
        </w:rPr>
        <w:t>………此</w:t>
      </w:r>
      <w:r w:rsidRPr="00694823">
        <w:rPr>
          <w:rFonts w:ascii="標楷體" w:eastAsia="標楷體" w:hAnsi="標楷體"/>
        </w:rPr>
        <w:t>道此理之所在</w:t>
      </w:r>
      <w:r w:rsidRPr="00694823">
        <w:rPr>
          <w:rFonts w:ascii="標楷體" w:eastAsia="標楷體" w:hAnsi="標楷體" w:hint="eastAsia"/>
        </w:rPr>
        <w:t>，即</w:t>
      </w:r>
      <w:r w:rsidRPr="00694823">
        <w:rPr>
          <w:rFonts w:ascii="標楷體" w:eastAsia="標楷體" w:hAnsi="標楷體"/>
        </w:rPr>
        <w:t>創造者之所在，而創造者即可同於此</w:t>
      </w:r>
      <w:r w:rsidRPr="00694823">
        <w:rPr>
          <w:rFonts w:ascii="標楷體" w:eastAsia="標楷體" w:hAnsi="標楷體" w:hint="eastAsia"/>
        </w:rPr>
        <w:t>理此道</w:t>
      </w:r>
      <w:r w:rsidRPr="00694823">
        <w:rPr>
          <w:rFonts w:ascii="標楷體" w:eastAsia="標楷體" w:hAnsi="標楷體"/>
        </w:rPr>
        <w:t>。</w:t>
      </w:r>
      <w:r w:rsidRPr="00694823">
        <w:rPr>
          <w:rFonts w:ascii="標楷體" w:eastAsia="標楷體" w:hAnsi="標楷體" w:hint="eastAsia"/>
        </w:rPr>
        <w:t>此即以理道攝創造者之朱</w:t>
      </w:r>
      <w:r w:rsidRPr="00694823">
        <w:rPr>
          <w:rFonts w:ascii="標楷體" w:eastAsia="標楷體" w:hAnsi="標楷體"/>
        </w:rPr>
        <w:t>子思想，其所以不</w:t>
      </w:r>
      <w:r w:rsidRPr="00694823">
        <w:rPr>
          <w:rFonts w:ascii="標楷體" w:eastAsia="標楷體" w:hAnsi="標楷體" w:hint="eastAsia"/>
        </w:rPr>
        <w:t>外此道此理，以</w:t>
      </w:r>
      <w:r w:rsidRPr="00694823">
        <w:rPr>
          <w:rFonts w:ascii="標楷體" w:eastAsia="標楷體" w:hAnsi="標楷體"/>
        </w:rPr>
        <w:t>言天</w:t>
      </w:r>
      <w:r w:rsidRPr="00694823">
        <w:rPr>
          <w:rFonts w:ascii="標楷體" w:eastAsia="標楷體" w:hAnsi="標楷體" w:hint="eastAsia"/>
        </w:rPr>
        <w:t>言帝</w:t>
      </w:r>
      <w:r w:rsidRPr="00694823">
        <w:rPr>
          <w:rFonts w:ascii="標楷體" w:eastAsia="標楷體" w:hAnsi="標楷體"/>
        </w:rPr>
        <w:t>，而以天</w:t>
      </w:r>
      <w:r w:rsidRPr="00694823">
        <w:rPr>
          <w:rFonts w:ascii="標楷體" w:eastAsia="標楷體" w:hAnsi="標楷體" w:hint="eastAsia"/>
        </w:rPr>
        <w:t>帝</w:t>
      </w:r>
      <w:r w:rsidRPr="00694823">
        <w:rPr>
          <w:rFonts w:ascii="標楷體" w:eastAsia="標楷體" w:hAnsi="標楷體"/>
        </w:rPr>
        <w:t>同於此</w:t>
      </w:r>
      <w:r w:rsidRPr="00694823">
        <w:rPr>
          <w:rFonts w:ascii="標楷體" w:eastAsia="標楷體" w:hAnsi="標楷體" w:hint="eastAsia"/>
        </w:rPr>
        <w:t>理</w:t>
      </w:r>
      <w:r w:rsidRPr="00694823">
        <w:rPr>
          <w:rFonts w:ascii="標楷體" w:eastAsia="標楷體" w:hAnsi="標楷體"/>
        </w:rPr>
        <w:t>此道之故也。</w:t>
      </w:r>
      <w:r>
        <w:rPr>
          <w:rStyle w:val="ab"/>
        </w:rPr>
        <w:footnoteReference w:id="31"/>
      </w:r>
    </w:p>
    <w:p w:rsidR="009B2FB1" w:rsidRDefault="009B2FB1" w:rsidP="008728FF">
      <w:pPr>
        <w:ind w:leftChars="300" w:left="720"/>
      </w:pPr>
    </w:p>
    <w:p w:rsidR="0088215D" w:rsidRDefault="001F7453" w:rsidP="005D1FC8">
      <w:r>
        <w:rPr>
          <w:rFonts w:hint="eastAsia"/>
        </w:rPr>
        <w:t xml:space="preserve">　　</w:t>
      </w:r>
      <w:r w:rsidR="005D1FC8">
        <w:rPr>
          <w:rFonts w:hint="eastAsia"/>
        </w:rPr>
        <w:t>唐先生並以此一創生原理是一道一理而非一位格神之上帝，而說這是儒家優於</w:t>
      </w:r>
      <w:r w:rsidR="0047133C">
        <w:rPr>
          <w:rFonts w:hint="eastAsia"/>
        </w:rPr>
        <w:t>、</w:t>
      </w:r>
      <w:r w:rsidR="005D1FC8">
        <w:rPr>
          <w:rFonts w:hint="eastAsia"/>
        </w:rPr>
        <w:t>進於西哲的地方。原因在於西方言上帝之創造時，世界固為上帝之所造，上帝固然是此一現象世界的創造者而使有此現象世界，</w:t>
      </w:r>
      <w:r>
        <w:rPr>
          <w:rFonts w:hint="eastAsia"/>
        </w:rPr>
        <w:t>但上帝之創造乃依意而為之，</w:t>
      </w:r>
      <w:r w:rsidR="0047133C">
        <w:rPr>
          <w:rFonts w:hint="eastAsia"/>
        </w:rPr>
        <w:t>因此，</w:t>
      </w:r>
      <w:r>
        <w:rPr>
          <w:rFonts w:hint="eastAsia"/>
        </w:rPr>
        <w:t>上帝亦可依意而不造之，甚至西方有世界末日之說，</w:t>
      </w:r>
      <w:r w:rsidR="0047133C">
        <w:rPr>
          <w:rFonts w:hint="eastAsia"/>
        </w:rPr>
        <w:t>因此唐先生認為</w:t>
      </w:r>
      <w:r>
        <w:rPr>
          <w:rFonts w:hint="eastAsia"/>
        </w:rPr>
        <w:t>西方思想對於世界之存在需有一必然且永恆使其存在的能力之宗旨，認識不深</w:t>
      </w:r>
      <w:r w:rsidR="006827D1">
        <w:rPr>
          <w:rFonts w:hint="eastAsia"/>
        </w:rPr>
        <w:t>，雖上帝自身為一必然永恆之存在，但現象世界就只是上帝可造可不造的存在，則不具必然永恆性了</w:t>
      </w:r>
      <w:r>
        <w:rPr>
          <w:rFonts w:hint="eastAsia"/>
        </w:rPr>
        <w:t>。唐先生的批評是否當理</w:t>
      </w:r>
      <w:r w:rsidR="006827D1">
        <w:rPr>
          <w:rFonts w:hint="eastAsia"/>
        </w:rPr>
        <w:t>？這是另一問題</w:t>
      </w:r>
      <w:r>
        <w:rPr>
          <w:rFonts w:hint="eastAsia"/>
        </w:rPr>
        <w:t>。</w:t>
      </w:r>
      <w:r w:rsidR="006827D1">
        <w:rPr>
          <w:rFonts w:hint="eastAsia"/>
        </w:rPr>
        <w:t>但是，</w:t>
      </w:r>
      <w:r>
        <w:rPr>
          <w:rFonts w:hint="eastAsia"/>
        </w:rPr>
        <w:t>可以</w:t>
      </w:r>
      <w:r w:rsidR="006827D1">
        <w:rPr>
          <w:rFonts w:hint="eastAsia"/>
        </w:rPr>
        <w:t>在此</w:t>
      </w:r>
      <w:r>
        <w:rPr>
          <w:rFonts w:hint="eastAsia"/>
        </w:rPr>
        <w:t>看到唐先生對於萬物根源的問題，</w:t>
      </w:r>
      <w:r w:rsidR="00D62403">
        <w:rPr>
          <w:rFonts w:hint="eastAsia"/>
        </w:rPr>
        <w:t>重視它必須持有一生生不已的創生立場。而此一立場，亦使太極概念與理氣概念形成一有機的結合，從而可以解決理氣關係、理先氣</w:t>
      </w:r>
      <w:r w:rsidR="006827D1">
        <w:rPr>
          <w:rFonts w:hint="eastAsia"/>
        </w:rPr>
        <w:t>後</w:t>
      </w:r>
      <w:r w:rsidR="00D62403">
        <w:rPr>
          <w:rFonts w:hint="eastAsia"/>
        </w:rPr>
        <w:t>、理氣一二等等問題。</w:t>
      </w:r>
    </w:p>
    <w:p w:rsidR="0088215D" w:rsidRPr="006827D1" w:rsidRDefault="0088215D" w:rsidP="008728FF">
      <w:pPr>
        <w:ind w:leftChars="300" w:left="720"/>
      </w:pPr>
    </w:p>
    <w:p w:rsidR="008728FF" w:rsidRDefault="009B2FB1" w:rsidP="009B2FB1">
      <w:r>
        <w:rPr>
          <w:rFonts w:hint="eastAsia"/>
        </w:rPr>
        <w:t>六、</w:t>
      </w:r>
      <w:r w:rsidR="008728FF">
        <w:rPr>
          <w:rFonts w:hint="eastAsia"/>
        </w:rPr>
        <w:t>對朱子之理氣不同於西哲之形式質料之定位</w:t>
      </w:r>
    </w:p>
    <w:p w:rsidR="008728FF" w:rsidRDefault="008728FF" w:rsidP="008728FF"/>
    <w:p w:rsidR="00D62403" w:rsidRDefault="009E06D9" w:rsidP="00247CD5">
      <w:pPr>
        <w:ind w:firstLineChars="200" w:firstLine="480"/>
      </w:pPr>
      <w:r>
        <w:rPr>
          <w:rFonts w:hint="eastAsia"/>
        </w:rPr>
        <w:t>唐先生推出</w:t>
      </w:r>
      <w:r w:rsidR="00690B89">
        <w:rPr>
          <w:rFonts w:hint="eastAsia"/>
        </w:rPr>
        <w:t>以此生生之理為</w:t>
      </w:r>
      <w:r>
        <w:rPr>
          <w:rFonts w:hint="eastAsia"/>
        </w:rPr>
        <w:t>太極</w:t>
      </w:r>
      <w:r w:rsidR="00690B89">
        <w:rPr>
          <w:rFonts w:hint="eastAsia"/>
        </w:rPr>
        <w:t>之</w:t>
      </w:r>
      <w:r>
        <w:rPr>
          <w:rFonts w:hint="eastAsia"/>
        </w:rPr>
        <w:t>創生意旨之後，即對朱熹以理說太極者展開討論，</w:t>
      </w:r>
      <w:r w:rsidR="00622FD4">
        <w:rPr>
          <w:rFonts w:hint="eastAsia"/>
        </w:rPr>
        <w:t>主張</w:t>
      </w:r>
      <w:r>
        <w:rPr>
          <w:rFonts w:hint="eastAsia"/>
        </w:rPr>
        <w:t>朱熹之理非希臘哲學之形式因原理，而朱熹之氣亦非希臘哲學之質料因原理。其言：</w:t>
      </w:r>
    </w:p>
    <w:p w:rsidR="00D62403" w:rsidRDefault="00D62403" w:rsidP="008728FF"/>
    <w:p w:rsidR="008728FF" w:rsidRDefault="008728FF" w:rsidP="008728FF">
      <w:pPr>
        <w:pStyle w:val="a7"/>
        <w:ind w:leftChars="0" w:left="737"/>
        <w:rPr>
          <w:rFonts w:ascii="標楷體" w:eastAsia="標楷體" w:hAnsi="標楷體"/>
        </w:rPr>
      </w:pPr>
      <w:r w:rsidRPr="00C86C6B">
        <w:rPr>
          <w:rFonts w:ascii="標楷體" w:eastAsia="標楷體" w:hAnsi="標楷體"/>
        </w:rPr>
        <w:t>西方哲學之分別一般形式</w:t>
      </w:r>
      <w:r w:rsidRPr="00C86C6B">
        <w:rPr>
          <w:rFonts w:ascii="標楷體" w:eastAsia="標楷體" w:hAnsi="標楷體" w:hint="eastAsia"/>
        </w:rPr>
        <w:t>之</w:t>
      </w:r>
      <w:r w:rsidRPr="00C86C6B">
        <w:rPr>
          <w:rFonts w:ascii="標楷體" w:eastAsia="標楷體" w:hAnsi="標楷體"/>
        </w:rPr>
        <w:t>理</w:t>
      </w:r>
      <w:r w:rsidRPr="00C86C6B">
        <w:rPr>
          <w:rFonts w:ascii="標楷體" w:eastAsia="標楷體" w:hAnsi="標楷體" w:hint="eastAsia"/>
        </w:rPr>
        <w:t>與</w:t>
      </w:r>
      <w:r w:rsidRPr="00C86C6B">
        <w:rPr>
          <w:rFonts w:ascii="標楷體" w:eastAsia="標楷體" w:hAnsi="標楷體"/>
        </w:rPr>
        <w:t>實現原則，</w:t>
      </w:r>
      <w:r w:rsidRPr="00C86C6B">
        <w:rPr>
          <w:rFonts w:ascii="標楷體" w:eastAsia="標楷體" w:hAnsi="標楷體" w:hint="eastAsia"/>
        </w:rPr>
        <w:t>乃………</w:t>
      </w:r>
      <w:r w:rsidRPr="00C86C6B">
        <w:rPr>
          <w:rFonts w:ascii="標楷體" w:eastAsia="標楷體" w:hAnsi="標楷體"/>
        </w:rPr>
        <w:t>一極重要之</w:t>
      </w:r>
      <w:r w:rsidRPr="00C86C6B">
        <w:rPr>
          <w:rFonts w:ascii="標楷體" w:eastAsia="標楷體" w:hAnsi="標楷體" w:hint="eastAsia"/>
        </w:rPr>
        <w:t>形</w:t>
      </w:r>
      <w:r w:rsidRPr="00C86C6B">
        <w:rPr>
          <w:rFonts w:ascii="標楷體" w:eastAsia="標楷體" w:hAnsi="標楷體"/>
        </w:rPr>
        <w:t>上學觀念。而在中國方面</w:t>
      </w:r>
      <w:r w:rsidRPr="00C86C6B">
        <w:rPr>
          <w:rFonts w:ascii="標楷體" w:eastAsia="標楷體" w:hAnsi="標楷體" w:hint="eastAsia"/>
        </w:rPr>
        <w:t>，</w:t>
      </w:r>
      <w:r w:rsidRPr="00C86C6B">
        <w:rPr>
          <w:rFonts w:ascii="標楷體" w:eastAsia="標楷體" w:hAnsi="標楷體"/>
        </w:rPr>
        <w:t>則中庸之</w:t>
      </w:r>
      <w:r w:rsidRPr="00C86C6B">
        <w:rPr>
          <w:rFonts w:ascii="標楷體" w:eastAsia="標楷體" w:hAnsi="標楷體" w:hint="eastAsia"/>
        </w:rPr>
        <w:t>誠</w:t>
      </w:r>
      <w:r w:rsidRPr="00C86C6B">
        <w:rPr>
          <w:rFonts w:ascii="標楷體" w:eastAsia="標楷體" w:hAnsi="標楷體"/>
        </w:rPr>
        <w:t>，</w:t>
      </w:r>
      <w:r w:rsidRPr="00C86C6B">
        <w:rPr>
          <w:rFonts w:ascii="標楷體" w:eastAsia="標楷體" w:hAnsi="標楷體" w:hint="eastAsia"/>
        </w:rPr>
        <w:t>易傳之</w:t>
      </w:r>
      <w:r w:rsidRPr="00C86C6B">
        <w:rPr>
          <w:rFonts w:ascii="標楷體" w:eastAsia="標楷體" w:hAnsi="標楷體"/>
        </w:rPr>
        <w:t>乾坤，皆具有</w:t>
      </w:r>
      <w:r w:rsidRPr="00C86C6B">
        <w:rPr>
          <w:rFonts w:ascii="標楷體" w:eastAsia="標楷體" w:hAnsi="標楷體" w:hint="eastAsia"/>
        </w:rPr>
        <w:t>實現</w:t>
      </w:r>
      <w:r w:rsidRPr="00C86C6B">
        <w:rPr>
          <w:rFonts w:ascii="標楷體" w:eastAsia="標楷體" w:hAnsi="標楷體"/>
        </w:rPr>
        <w:t>原則之</w:t>
      </w:r>
      <w:r w:rsidRPr="00C86C6B">
        <w:rPr>
          <w:rFonts w:ascii="標楷體" w:eastAsia="標楷體" w:hAnsi="標楷體" w:hint="eastAsia"/>
        </w:rPr>
        <w:t>意義</w:t>
      </w:r>
      <w:r w:rsidRPr="00C86C6B">
        <w:rPr>
          <w:rFonts w:ascii="標楷體" w:eastAsia="標楷體" w:hAnsi="標楷體"/>
        </w:rPr>
        <w:t>。而</w:t>
      </w:r>
      <w:r w:rsidRPr="00C86C6B">
        <w:rPr>
          <w:rFonts w:ascii="標楷體" w:eastAsia="標楷體" w:hAnsi="標楷體" w:hint="eastAsia"/>
        </w:rPr>
        <w:t>暢</w:t>
      </w:r>
      <w:r w:rsidRPr="00C86C6B">
        <w:rPr>
          <w:rFonts w:ascii="標楷體" w:eastAsia="標楷體" w:hAnsi="標楷體"/>
        </w:rPr>
        <w:t>發</w:t>
      </w:r>
      <w:r w:rsidRPr="00C86C6B">
        <w:rPr>
          <w:rFonts w:ascii="標楷體" w:eastAsia="標楷體" w:hAnsi="標楷體" w:hint="eastAsia"/>
        </w:rPr>
        <w:t>其</w:t>
      </w:r>
      <w:r w:rsidRPr="00C86C6B">
        <w:rPr>
          <w:rFonts w:ascii="標楷體" w:eastAsia="標楷體" w:hAnsi="標楷體"/>
        </w:rPr>
        <w:t>重要性</w:t>
      </w:r>
      <w:r w:rsidRPr="00C86C6B">
        <w:rPr>
          <w:rFonts w:ascii="標楷體" w:eastAsia="標楷體" w:hAnsi="標楷體" w:hint="eastAsia"/>
        </w:rPr>
        <w:t>者</w:t>
      </w:r>
      <w:r w:rsidRPr="00C86C6B">
        <w:rPr>
          <w:rFonts w:ascii="標楷體" w:eastAsia="標楷體" w:hAnsi="標楷體"/>
        </w:rPr>
        <w:t>，則為</w:t>
      </w:r>
      <w:r w:rsidRPr="00C86C6B">
        <w:rPr>
          <w:rFonts w:ascii="標楷體" w:eastAsia="標楷體" w:hAnsi="標楷體" w:hint="eastAsia"/>
        </w:rPr>
        <w:t>承周張二程</w:t>
      </w:r>
      <w:r w:rsidRPr="00C86C6B">
        <w:rPr>
          <w:rFonts w:ascii="標楷體" w:eastAsia="標楷體" w:hAnsi="標楷體"/>
        </w:rPr>
        <w:t>之</w:t>
      </w:r>
      <w:r w:rsidRPr="00C86C6B">
        <w:rPr>
          <w:rFonts w:ascii="標楷體" w:eastAsia="標楷體" w:hAnsi="標楷體" w:hint="eastAsia"/>
        </w:rPr>
        <w:t>傳之朱</w:t>
      </w:r>
      <w:r w:rsidRPr="00C86C6B">
        <w:rPr>
          <w:rFonts w:ascii="標楷體" w:eastAsia="標楷體" w:hAnsi="標楷體"/>
        </w:rPr>
        <w:t>子。朱子之所以</w:t>
      </w:r>
      <w:r w:rsidRPr="00C86C6B">
        <w:rPr>
          <w:rFonts w:ascii="標楷體" w:eastAsia="標楷體" w:hAnsi="標楷體" w:hint="eastAsia"/>
        </w:rPr>
        <w:t>重理，即重其為一</w:t>
      </w:r>
      <w:r w:rsidRPr="00C86C6B">
        <w:rPr>
          <w:rFonts w:ascii="標楷體" w:eastAsia="標楷體" w:hAnsi="標楷體"/>
        </w:rPr>
        <w:t>實現原則。朱子之所謂</w:t>
      </w:r>
      <w:r w:rsidRPr="00C86C6B">
        <w:rPr>
          <w:rFonts w:ascii="標楷體" w:eastAsia="標楷體" w:hAnsi="標楷體" w:hint="eastAsia"/>
        </w:rPr>
        <w:t>理</w:t>
      </w:r>
      <w:r w:rsidRPr="00C86C6B">
        <w:rPr>
          <w:rFonts w:ascii="標楷體" w:eastAsia="標楷體" w:hAnsi="標楷體"/>
        </w:rPr>
        <w:t>，</w:t>
      </w:r>
      <w:r w:rsidRPr="00C86C6B">
        <w:rPr>
          <w:rFonts w:ascii="標楷體" w:eastAsia="標楷體" w:hAnsi="標楷體" w:hint="eastAsia"/>
        </w:rPr>
        <w:t>固</w:t>
      </w:r>
      <w:r w:rsidRPr="00C86C6B">
        <w:rPr>
          <w:rFonts w:ascii="標楷體" w:eastAsia="標楷體" w:hAnsi="標楷體"/>
        </w:rPr>
        <w:t>有二</w:t>
      </w:r>
      <w:r w:rsidRPr="00C86C6B">
        <w:rPr>
          <w:rFonts w:ascii="標楷體" w:eastAsia="標楷體" w:hAnsi="標楷體" w:hint="eastAsia"/>
        </w:rPr>
        <w:t>義</w:t>
      </w:r>
      <w:r w:rsidRPr="00C86C6B">
        <w:rPr>
          <w:rFonts w:ascii="標楷體" w:eastAsia="標楷體" w:hAnsi="標楷體"/>
        </w:rPr>
        <w:t>，其</w:t>
      </w:r>
      <w:r w:rsidRPr="00C86C6B">
        <w:rPr>
          <w:rFonts w:ascii="標楷體" w:eastAsia="標楷體" w:hAnsi="標楷體" w:hint="eastAsia"/>
        </w:rPr>
        <w:t>一義</w:t>
      </w:r>
      <w:r w:rsidRPr="00C86C6B">
        <w:rPr>
          <w:rFonts w:ascii="標楷體" w:eastAsia="標楷體" w:hAnsi="標楷體"/>
        </w:rPr>
        <w:t>為</w:t>
      </w:r>
      <w:r w:rsidRPr="00C86C6B">
        <w:rPr>
          <w:rFonts w:ascii="標楷體" w:eastAsia="標楷體" w:hAnsi="標楷體" w:hint="eastAsia"/>
        </w:rPr>
        <w:t>：一物所據之理</w:t>
      </w:r>
      <w:r w:rsidRPr="00C86C6B">
        <w:rPr>
          <w:rFonts w:ascii="標楷體" w:eastAsia="標楷體" w:hAnsi="標楷體"/>
        </w:rPr>
        <w:t>或一事一物之極</w:t>
      </w:r>
      <w:r w:rsidRPr="00C86C6B">
        <w:rPr>
          <w:rFonts w:ascii="標楷體" w:eastAsia="標楷體" w:hAnsi="標楷體" w:hint="eastAsia"/>
        </w:rPr>
        <w:t>至</w:t>
      </w:r>
      <w:r w:rsidRPr="00C86C6B">
        <w:rPr>
          <w:rFonts w:ascii="標楷體" w:eastAsia="標楷體" w:hAnsi="標楷體"/>
        </w:rPr>
        <w:t>之</w:t>
      </w:r>
      <w:r w:rsidRPr="00C86C6B">
        <w:rPr>
          <w:rFonts w:ascii="標楷體" w:eastAsia="標楷體" w:hAnsi="標楷體" w:hint="eastAsia"/>
        </w:rPr>
        <w:t>理………</w:t>
      </w:r>
      <w:r w:rsidRPr="00C86C6B">
        <w:rPr>
          <w:rFonts w:ascii="標楷體" w:eastAsia="標楷體" w:hAnsi="標楷體"/>
        </w:rPr>
        <w:t>而相當於西</w:t>
      </w:r>
      <w:r w:rsidRPr="00C86C6B">
        <w:rPr>
          <w:rFonts w:ascii="標楷體" w:eastAsia="標楷體" w:hAnsi="標楷體" w:hint="eastAsia"/>
        </w:rPr>
        <w:t>哲</w:t>
      </w:r>
      <w:r w:rsidRPr="00C86C6B">
        <w:rPr>
          <w:rFonts w:ascii="標楷體" w:eastAsia="標楷體" w:hAnsi="標楷體"/>
        </w:rPr>
        <w:t>之</w:t>
      </w:r>
      <w:r w:rsidRPr="00C86C6B">
        <w:rPr>
          <w:rFonts w:ascii="標楷體" w:eastAsia="標楷體" w:hAnsi="標楷體" w:hint="eastAsia"/>
        </w:rPr>
        <w:t>形式之理者，………</w:t>
      </w:r>
      <w:r w:rsidRPr="00C86C6B">
        <w:rPr>
          <w:rFonts w:ascii="標楷體" w:eastAsia="標楷體" w:hAnsi="標楷體"/>
        </w:rPr>
        <w:t>然</w:t>
      </w:r>
      <w:r w:rsidRPr="00C86C6B">
        <w:rPr>
          <w:rFonts w:ascii="標楷體" w:eastAsia="標楷體" w:hAnsi="標楷體" w:hint="eastAsia"/>
        </w:rPr>
        <w:t>朱子</w:t>
      </w:r>
      <w:r w:rsidRPr="00C86C6B">
        <w:rPr>
          <w:rFonts w:ascii="標楷體" w:eastAsia="標楷體" w:hAnsi="標楷體"/>
        </w:rPr>
        <w:t>所歸宗之</w:t>
      </w:r>
      <w:r w:rsidRPr="00C86C6B">
        <w:rPr>
          <w:rFonts w:ascii="標楷體" w:eastAsia="標楷體" w:hAnsi="標楷體" w:hint="eastAsia"/>
        </w:rPr>
        <w:t>理</w:t>
      </w:r>
      <w:r w:rsidRPr="00C86C6B">
        <w:rPr>
          <w:rFonts w:ascii="標楷體" w:eastAsia="標楷體" w:hAnsi="標楷體"/>
        </w:rPr>
        <w:t>，則又為一統體</w:t>
      </w:r>
      <w:r w:rsidRPr="00C86C6B">
        <w:rPr>
          <w:rFonts w:ascii="標楷體" w:eastAsia="標楷體" w:hAnsi="標楷體" w:hint="eastAsia"/>
        </w:rPr>
        <w:t>之理</w:t>
      </w:r>
      <w:r w:rsidRPr="00C86C6B">
        <w:rPr>
          <w:rFonts w:ascii="標楷體" w:eastAsia="標楷體" w:hAnsi="標楷體"/>
        </w:rPr>
        <w:t>。</w:t>
      </w:r>
      <w:r w:rsidRPr="00C86C6B">
        <w:rPr>
          <w:rFonts w:ascii="標楷體" w:eastAsia="標楷體" w:hAnsi="標楷體" w:hint="eastAsia"/>
        </w:rPr>
        <w:t>此</w:t>
      </w:r>
      <w:r w:rsidRPr="00C86C6B">
        <w:rPr>
          <w:rFonts w:ascii="標楷體" w:eastAsia="標楷體" w:hAnsi="標楷體"/>
        </w:rPr>
        <w:t>同體之理，</w:t>
      </w:r>
      <w:r w:rsidRPr="00C86C6B">
        <w:rPr>
          <w:rFonts w:ascii="標楷體" w:eastAsia="標楷體" w:hAnsi="標楷體" w:hint="eastAsia"/>
        </w:rPr>
        <w:t>即一</w:t>
      </w:r>
      <w:r w:rsidRPr="00C86C6B">
        <w:rPr>
          <w:rFonts w:ascii="標楷體" w:eastAsia="標楷體" w:hAnsi="標楷體"/>
        </w:rPr>
        <w:t>生生之理，生生之道</w:t>
      </w:r>
      <w:r w:rsidRPr="00C86C6B">
        <w:rPr>
          <w:rFonts w:ascii="標楷體" w:eastAsia="標楷體" w:hAnsi="標楷體" w:hint="eastAsia"/>
        </w:rPr>
        <w:t>，</w:t>
      </w:r>
      <w:r w:rsidRPr="00C86C6B">
        <w:rPr>
          <w:rFonts w:ascii="標楷體" w:eastAsia="標楷體" w:hAnsi="標楷體"/>
        </w:rPr>
        <w:t>而相當於西方哲學所</w:t>
      </w:r>
      <w:r w:rsidRPr="00C86C6B">
        <w:rPr>
          <w:rFonts w:ascii="標楷體" w:eastAsia="標楷體" w:hAnsi="標楷體" w:hint="eastAsia"/>
        </w:rPr>
        <w:t>謂</w:t>
      </w:r>
      <w:r w:rsidRPr="00C86C6B">
        <w:rPr>
          <w:rFonts w:ascii="標楷體" w:eastAsia="標楷體" w:hAnsi="標楷體"/>
        </w:rPr>
        <w:t>實現原則者。</w:t>
      </w:r>
      <w:r w:rsidRPr="00C86C6B">
        <w:rPr>
          <w:rStyle w:val="ab"/>
          <w:rFonts w:ascii="標楷體" w:eastAsia="標楷體" w:hAnsi="標楷體"/>
        </w:rPr>
        <w:footnoteReference w:id="32"/>
      </w:r>
    </w:p>
    <w:p w:rsidR="008728FF" w:rsidRPr="00992527" w:rsidRDefault="008728FF" w:rsidP="008728FF"/>
    <w:p w:rsidR="009E06D9" w:rsidRDefault="009E06D9" w:rsidP="00247CD5">
      <w:pPr>
        <w:ind w:firstLineChars="200" w:firstLine="480"/>
      </w:pPr>
      <w:r>
        <w:rPr>
          <w:rFonts w:hint="eastAsia"/>
        </w:rPr>
        <w:t>一物之存在可依其質料與形式來認識，但是如何使物之依一形式而成為真實的存有，這是需要一個實現原理來完成的。因此一個實現原理的形上學地位甚且高於物之所以為物之形式因原理</w:t>
      </w:r>
      <w:r w:rsidR="008728FF">
        <w:rPr>
          <w:rFonts w:hint="eastAsia"/>
        </w:rPr>
        <w:t>，</w:t>
      </w:r>
      <w:r>
        <w:rPr>
          <w:rFonts w:hint="eastAsia"/>
        </w:rPr>
        <w:t>這便是唐先生主要要強調的朱熹言理的第一要</w:t>
      </w:r>
      <w:r>
        <w:rPr>
          <w:rFonts w:hint="eastAsia"/>
        </w:rPr>
        <w:lastRenderedPageBreak/>
        <w:t>旨。又見其言：</w:t>
      </w:r>
    </w:p>
    <w:p w:rsidR="009E06D9" w:rsidRDefault="009E06D9" w:rsidP="008728FF"/>
    <w:p w:rsidR="008728FF" w:rsidRDefault="008728FF" w:rsidP="008728FF">
      <w:pPr>
        <w:ind w:leftChars="300" w:left="720"/>
      </w:pPr>
      <w:r w:rsidRPr="00446A0F">
        <w:rPr>
          <w:rFonts w:ascii="標楷體" w:eastAsia="標楷體" w:hAnsi="標楷體" w:hint="eastAsia"/>
        </w:rPr>
        <w:t>然朱子唯直言</w:t>
      </w:r>
      <w:r w:rsidRPr="00446A0F">
        <w:rPr>
          <w:rFonts w:ascii="標楷體" w:eastAsia="標楷體" w:hAnsi="標楷體"/>
        </w:rPr>
        <w:t>天地萬物之</w:t>
      </w:r>
      <w:r w:rsidRPr="00446A0F">
        <w:rPr>
          <w:rFonts w:ascii="標楷體" w:eastAsia="標楷體" w:hAnsi="標楷體" w:hint="eastAsia"/>
        </w:rPr>
        <w:t>依此道此理而生。</w:t>
      </w:r>
      <w:r w:rsidRPr="00446A0F">
        <w:rPr>
          <w:rFonts w:ascii="標楷體" w:eastAsia="標楷體" w:hAnsi="標楷體"/>
        </w:rPr>
        <w:t>至對物</w:t>
      </w:r>
      <w:r w:rsidRPr="00446A0F">
        <w:rPr>
          <w:rFonts w:ascii="標楷體" w:eastAsia="標楷體" w:hAnsi="標楷體" w:hint="eastAsia"/>
        </w:rPr>
        <w:t>之</w:t>
      </w:r>
      <w:r w:rsidRPr="00446A0F">
        <w:rPr>
          <w:rFonts w:ascii="標楷體" w:eastAsia="標楷體" w:hAnsi="標楷體"/>
        </w:rPr>
        <w:t>形式之</w:t>
      </w:r>
      <w:r w:rsidRPr="00446A0F">
        <w:rPr>
          <w:rFonts w:ascii="標楷體" w:eastAsia="標楷體" w:hAnsi="標楷體" w:hint="eastAsia"/>
        </w:rPr>
        <w:t>理</w:t>
      </w:r>
      <w:r w:rsidRPr="00446A0F">
        <w:rPr>
          <w:rFonts w:ascii="標楷體" w:eastAsia="標楷體" w:hAnsi="標楷體"/>
        </w:rPr>
        <w:t>，則視為後於</w:t>
      </w:r>
      <w:r w:rsidRPr="00446A0F">
        <w:rPr>
          <w:rFonts w:ascii="標楷體" w:eastAsia="標楷體" w:hAnsi="標楷體" w:hint="eastAsia"/>
        </w:rPr>
        <w:t>物之</w:t>
      </w:r>
      <w:r w:rsidRPr="00446A0F">
        <w:rPr>
          <w:rFonts w:ascii="標楷體" w:eastAsia="標楷體" w:hAnsi="標楷體"/>
        </w:rPr>
        <w:t>生而有，</w:t>
      </w:r>
      <w:r w:rsidRPr="00446A0F">
        <w:rPr>
          <w:rFonts w:ascii="標楷體" w:eastAsia="標楷體" w:hAnsi="標楷體" w:hint="eastAsia"/>
        </w:rPr>
        <w:t>以</w:t>
      </w:r>
      <w:r w:rsidRPr="00446A0F">
        <w:rPr>
          <w:rFonts w:ascii="標楷體" w:eastAsia="標楷體" w:hAnsi="標楷體"/>
        </w:rPr>
        <w:t>為人所知者。</w:t>
      </w:r>
      <w:r w:rsidRPr="00446A0F">
        <w:rPr>
          <w:rFonts w:ascii="標楷體" w:eastAsia="標楷體" w:hAnsi="標楷體" w:hint="eastAsia"/>
        </w:rPr>
        <w:t>………</w:t>
      </w:r>
      <w:r w:rsidRPr="00446A0F">
        <w:rPr>
          <w:rFonts w:ascii="標楷體" w:eastAsia="標楷體" w:hAnsi="標楷體"/>
        </w:rPr>
        <w:t>則</w:t>
      </w:r>
      <w:r w:rsidRPr="00446A0F">
        <w:rPr>
          <w:rFonts w:ascii="標楷體" w:eastAsia="標楷體" w:hAnsi="標楷體" w:hint="eastAsia"/>
        </w:rPr>
        <w:t>朱</w:t>
      </w:r>
      <w:r w:rsidRPr="00446A0F">
        <w:rPr>
          <w:rFonts w:ascii="標楷體" w:eastAsia="標楷體" w:hAnsi="標楷體"/>
        </w:rPr>
        <w:t>子無</w:t>
      </w:r>
      <w:r w:rsidRPr="00446A0F">
        <w:rPr>
          <w:rFonts w:ascii="標楷體" w:eastAsia="標楷體" w:hAnsi="標楷體" w:hint="eastAsia"/>
        </w:rPr>
        <w:t>形式之理</w:t>
      </w:r>
      <w:r w:rsidRPr="00446A0F">
        <w:rPr>
          <w:rFonts w:ascii="標楷體" w:eastAsia="標楷體" w:hAnsi="標楷體"/>
        </w:rPr>
        <w:t>先在</w:t>
      </w:r>
      <w:r w:rsidRPr="00446A0F">
        <w:rPr>
          <w:rFonts w:ascii="標楷體" w:eastAsia="標楷體" w:hAnsi="標楷體" w:hint="eastAsia"/>
        </w:rPr>
        <w:t>之</w:t>
      </w:r>
      <w:r w:rsidRPr="00446A0F">
        <w:rPr>
          <w:rFonts w:ascii="標楷體" w:eastAsia="標楷體" w:hAnsi="標楷體"/>
        </w:rPr>
        <w:t>說，</w:t>
      </w:r>
      <w:r w:rsidRPr="00446A0F">
        <w:rPr>
          <w:rFonts w:ascii="標楷體" w:eastAsia="標楷體" w:hAnsi="標楷體" w:hint="eastAsia"/>
        </w:rPr>
        <w:t>亦無形式之理先</w:t>
      </w:r>
      <w:r w:rsidRPr="00446A0F">
        <w:rPr>
          <w:rFonts w:ascii="標楷體" w:eastAsia="標楷體" w:hAnsi="標楷體"/>
        </w:rPr>
        <w:t>為上帝所知，</w:t>
      </w:r>
      <w:r w:rsidRPr="00446A0F">
        <w:rPr>
          <w:rFonts w:ascii="標楷體" w:eastAsia="標楷體" w:hAnsi="標楷體" w:hint="eastAsia"/>
        </w:rPr>
        <w:t>由</w:t>
      </w:r>
      <w:r w:rsidRPr="00446A0F">
        <w:rPr>
          <w:rFonts w:ascii="標楷體" w:eastAsia="標楷體" w:hAnsi="標楷體"/>
        </w:rPr>
        <w:t>其意</w:t>
      </w:r>
      <w:r w:rsidRPr="00446A0F">
        <w:rPr>
          <w:rFonts w:ascii="標楷體" w:eastAsia="標楷體" w:hAnsi="標楷體" w:hint="eastAsia"/>
        </w:rPr>
        <w:t>志</w:t>
      </w:r>
      <w:r w:rsidRPr="00446A0F">
        <w:rPr>
          <w:rFonts w:ascii="標楷體" w:eastAsia="標楷體" w:hAnsi="標楷體"/>
        </w:rPr>
        <w:t>加以實現之說。</w:t>
      </w:r>
      <w:r w:rsidRPr="00446A0F">
        <w:rPr>
          <w:rFonts w:ascii="標楷體" w:eastAsia="標楷體" w:hAnsi="標楷體" w:hint="eastAsia"/>
        </w:rPr>
        <w:t>………朱子</w:t>
      </w:r>
      <w:r w:rsidRPr="00446A0F">
        <w:rPr>
          <w:rFonts w:ascii="標楷體" w:eastAsia="標楷體" w:hAnsi="標楷體"/>
        </w:rPr>
        <w:t>於此理之所</w:t>
      </w:r>
      <w:r w:rsidRPr="001A4045">
        <w:rPr>
          <w:rFonts w:ascii="標楷體" w:eastAsia="標楷體" w:hAnsi="標楷體"/>
        </w:rPr>
        <w:t>論</w:t>
      </w:r>
      <w:r w:rsidRPr="001A4045">
        <w:rPr>
          <w:rFonts w:ascii="標楷體" w:eastAsia="標楷體" w:hAnsi="標楷體" w:hint="eastAsia"/>
        </w:rPr>
        <w:t>，其進於初言此理之</w:t>
      </w:r>
      <w:r w:rsidRPr="001A4045">
        <w:rPr>
          <w:rFonts w:ascii="標楷體" w:eastAsia="標楷體" w:hAnsi="標楷體"/>
        </w:rPr>
        <w:t>二</w:t>
      </w:r>
      <w:r w:rsidRPr="001A4045">
        <w:rPr>
          <w:rFonts w:ascii="標楷體" w:eastAsia="標楷體" w:hAnsi="標楷體" w:hint="eastAsia"/>
        </w:rPr>
        <w:t>程</w:t>
      </w:r>
      <w:r w:rsidRPr="001A4045">
        <w:rPr>
          <w:rFonts w:ascii="標楷體" w:eastAsia="標楷體" w:hAnsi="標楷體"/>
        </w:rPr>
        <w:t>者，</w:t>
      </w:r>
      <w:r w:rsidRPr="001A4045">
        <w:rPr>
          <w:rFonts w:ascii="標楷體" w:eastAsia="標楷體" w:hAnsi="標楷體" w:hint="eastAsia"/>
        </w:rPr>
        <w:t>則</w:t>
      </w:r>
      <w:r w:rsidRPr="001A4045">
        <w:rPr>
          <w:rFonts w:ascii="標楷體" w:eastAsia="標楷體" w:hAnsi="標楷體"/>
        </w:rPr>
        <w:t>在其對此理，更名之</w:t>
      </w:r>
      <w:r w:rsidRPr="001A4045">
        <w:rPr>
          <w:rFonts w:ascii="標楷體" w:eastAsia="標楷體" w:hAnsi="標楷體" w:hint="eastAsia"/>
        </w:rPr>
        <w:t>為</w:t>
      </w:r>
      <w:r w:rsidRPr="001A4045">
        <w:rPr>
          <w:rFonts w:ascii="標楷體" w:eastAsia="標楷體" w:hAnsi="標楷體"/>
        </w:rPr>
        <w:t>太極，並就其</w:t>
      </w:r>
      <w:r w:rsidRPr="001A4045">
        <w:rPr>
          <w:rFonts w:ascii="標楷體" w:eastAsia="標楷體" w:hAnsi="標楷體" w:hint="eastAsia"/>
        </w:rPr>
        <w:t>與</w:t>
      </w:r>
      <w:r w:rsidRPr="001A4045">
        <w:rPr>
          <w:rFonts w:ascii="標楷體" w:eastAsia="標楷體" w:hAnsi="標楷體"/>
        </w:rPr>
        <w:t>氣</w:t>
      </w:r>
      <w:r w:rsidRPr="001A4045">
        <w:rPr>
          <w:rFonts w:ascii="標楷體" w:eastAsia="標楷體" w:hAnsi="標楷體" w:hint="eastAsia"/>
        </w:rPr>
        <w:t>及物之關係</w:t>
      </w:r>
      <w:r w:rsidRPr="001A4045">
        <w:rPr>
          <w:rFonts w:ascii="標楷體" w:eastAsia="標楷體" w:hAnsi="標楷體"/>
        </w:rPr>
        <w:t>，而與以分別</w:t>
      </w:r>
      <w:r w:rsidRPr="001A4045">
        <w:rPr>
          <w:rFonts w:ascii="標楷體" w:eastAsia="標楷體" w:hAnsi="標楷體" w:hint="eastAsia"/>
        </w:rPr>
        <w:t>之</w:t>
      </w:r>
      <w:r w:rsidRPr="001A4045">
        <w:rPr>
          <w:rFonts w:ascii="標楷體" w:eastAsia="標楷體" w:hAnsi="標楷體"/>
        </w:rPr>
        <w:t>說明</w:t>
      </w:r>
      <w:r w:rsidRPr="00446A0F">
        <w:rPr>
          <w:rFonts w:ascii="標楷體" w:eastAsia="標楷體" w:hAnsi="標楷體"/>
        </w:rPr>
        <w:t>。</w:t>
      </w:r>
      <w:r>
        <w:rPr>
          <w:rStyle w:val="ab"/>
        </w:rPr>
        <w:footnoteReference w:id="33"/>
      </w:r>
    </w:p>
    <w:p w:rsidR="009E06D9" w:rsidRDefault="009E06D9" w:rsidP="009E06D9"/>
    <w:p w:rsidR="0043635C" w:rsidRDefault="0043635C" w:rsidP="009E06D9">
      <w:r>
        <w:rPr>
          <w:rFonts w:hint="eastAsia"/>
        </w:rPr>
        <w:t xml:space="preserve">　　</w:t>
      </w:r>
      <w:r w:rsidR="009E06D9">
        <w:rPr>
          <w:rFonts w:hint="eastAsia"/>
        </w:rPr>
        <w:t>唐先生之意，朱</w:t>
      </w:r>
      <w:r w:rsidR="00F405F6">
        <w:rPr>
          <w:rFonts w:hint="eastAsia"/>
        </w:rPr>
        <w:t>熹於說萬物之依此理此道而生之時</w:t>
      </w:r>
      <w:r w:rsidR="009E06D9">
        <w:rPr>
          <w:rFonts w:hint="eastAsia"/>
        </w:rPr>
        <w:t>，</w:t>
      </w:r>
      <w:r w:rsidR="00F405F6">
        <w:rPr>
          <w:rFonts w:hint="eastAsia"/>
        </w:rPr>
        <w:t>所重者在於此理此道之創生意旨而非物之所以為物之形式因原理。依筆者之見</w:t>
      </w:r>
      <w:r w:rsidR="009E06D9">
        <w:rPr>
          <w:rFonts w:hint="eastAsia"/>
        </w:rPr>
        <w:t>，</w:t>
      </w:r>
      <w:r w:rsidR="00F405F6">
        <w:rPr>
          <w:rFonts w:hint="eastAsia"/>
        </w:rPr>
        <w:t>唐先生也未反對朱熹有形式因原理的理概念之使用義</w:t>
      </w:r>
      <w:r w:rsidR="009E06D9">
        <w:rPr>
          <w:rFonts w:hint="eastAsia"/>
        </w:rPr>
        <w:t>，</w:t>
      </w:r>
      <w:r w:rsidR="00F405F6">
        <w:rPr>
          <w:rFonts w:hint="eastAsia"/>
        </w:rPr>
        <w:t>而筆者自己也主張朱熹言理之諸義中絕對也有形式因原理的部分在</w:t>
      </w:r>
      <w:r w:rsidR="009E06D9">
        <w:rPr>
          <w:rFonts w:hint="eastAsia"/>
        </w:rPr>
        <w:t>，</w:t>
      </w:r>
      <w:r w:rsidR="00F405F6">
        <w:rPr>
          <w:rFonts w:hint="eastAsia"/>
        </w:rPr>
        <w:t>當然還有道德價值原理義</w:t>
      </w:r>
      <w:r w:rsidR="009E06D9">
        <w:rPr>
          <w:rFonts w:hint="eastAsia"/>
        </w:rPr>
        <w:t>，</w:t>
      </w:r>
      <w:r w:rsidR="00F405F6">
        <w:rPr>
          <w:rFonts w:hint="eastAsia"/>
        </w:rPr>
        <w:t>也還有此處唐先生所強調的創生義</w:t>
      </w:r>
      <w:r w:rsidR="00970744">
        <w:rPr>
          <w:rStyle w:val="ab"/>
        </w:rPr>
        <w:footnoteReference w:id="34"/>
      </w:r>
      <w:r w:rsidR="009E06D9">
        <w:rPr>
          <w:rFonts w:hint="eastAsia"/>
        </w:rPr>
        <w:t>，</w:t>
      </w:r>
      <w:r w:rsidR="00F405F6">
        <w:rPr>
          <w:rFonts w:hint="eastAsia"/>
        </w:rPr>
        <w:t>只是</w:t>
      </w:r>
      <w:r w:rsidR="009E06D9">
        <w:rPr>
          <w:rFonts w:hint="eastAsia"/>
        </w:rPr>
        <w:t>，</w:t>
      </w:r>
      <w:r w:rsidR="00F405F6">
        <w:rPr>
          <w:rFonts w:hint="eastAsia"/>
        </w:rPr>
        <w:t>唐先生特重此理之創生義</w:t>
      </w:r>
      <w:r w:rsidR="009E06D9">
        <w:rPr>
          <w:rFonts w:hint="eastAsia"/>
        </w:rPr>
        <w:t>，</w:t>
      </w:r>
      <w:r w:rsidR="00F405F6">
        <w:rPr>
          <w:rFonts w:hint="eastAsia"/>
        </w:rPr>
        <w:t>並以之為朱熹言理的最重要特徵</w:t>
      </w:r>
      <w:r w:rsidR="009E06D9">
        <w:rPr>
          <w:rFonts w:hint="eastAsia"/>
        </w:rPr>
        <w:t>，</w:t>
      </w:r>
      <w:r w:rsidR="00F405F6">
        <w:rPr>
          <w:rFonts w:hint="eastAsia"/>
        </w:rPr>
        <w:t>關鍵就在唐先生直接</w:t>
      </w:r>
      <w:r>
        <w:rPr>
          <w:rFonts w:hint="eastAsia"/>
        </w:rPr>
        <w:t>由太極之創生意旨下來說朱熹之理之生生意旨。</w:t>
      </w:r>
    </w:p>
    <w:p w:rsidR="00D0265F" w:rsidRPr="00A6022B" w:rsidRDefault="00D0265F" w:rsidP="009E06D9"/>
    <w:p w:rsidR="009E06D9" w:rsidRPr="00A6022B" w:rsidRDefault="00970744" w:rsidP="009E06D9">
      <w:r w:rsidRPr="00A6022B">
        <w:rPr>
          <w:rFonts w:hint="eastAsia"/>
        </w:rPr>
        <w:t xml:space="preserve">　　</w:t>
      </w:r>
      <w:r w:rsidR="0043635C" w:rsidRPr="00A6022B">
        <w:rPr>
          <w:rFonts w:hint="eastAsia"/>
        </w:rPr>
        <w:t>然而</w:t>
      </w:r>
      <w:r w:rsidR="009E06D9" w:rsidRPr="00A6022B">
        <w:rPr>
          <w:rFonts w:hint="eastAsia"/>
        </w:rPr>
        <w:t>，</w:t>
      </w:r>
      <w:r w:rsidR="0043635C" w:rsidRPr="00A6022B">
        <w:rPr>
          <w:rFonts w:hint="eastAsia"/>
        </w:rPr>
        <w:t>也就在這一創生之太極及生生之理的實現原理的強調中</w:t>
      </w:r>
      <w:r w:rsidR="009E06D9" w:rsidRPr="00A6022B">
        <w:rPr>
          <w:rFonts w:hint="eastAsia"/>
        </w:rPr>
        <w:t>，</w:t>
      </w:r>
      <w:r w:rsidR="0043635C" w:rsidRPr="00A6022B">
        <w:rPr>
          <w:rFonts w:hint="eastAsia"/>
        </w:rPr>
        <w:t>唐先生明顯與牟宗三不類</w:t>
      </w:r>
      <w:r w:rsidR="009E06D9" w:rsidRPr="00A6022B">
        <w:rPr>
          <w:rFonts w:hint="eastAsia"/>
        </w:rPr>
        <w:t>，</w:t>
      </w:r>
      <w:r w:rsidR="0043635C" w:rsidRPr="00A6022B">
        <w:rPr>
          <w:rFonts w:hint="eastAsia"/>
        </w:rPr>
        <w:t>牟先生認定朱熹之理不能主動創造</w:t>
      </w:r>
      <w:r w:rsidR="009E06D9" w:rsidRPr="00A6022B">
        <w:rPr>
          <w:rFonts w:hint="eastAsia"/>
        </w:rPr>
        <w:t>，</w:t>
      </w:r>
      <w:r w:rsidR="0043635C" w:rsidRPr="00A6022B">
        <w:rPr>
          <w:rFonts w:hint="eastAsia"/>
        </w:rPr>
        <w:t>而唐先生卻由太極之創生義說朱熹之理之創生義</w:t>
      </w:r>
      <w:r w:rsidR="009E06D9" w:rsidRPr="00A6022B">
        <w:rPr>
          <w:rFonts w:hint="eastAsia"/>
        </w:rPr>
        <w:t>，</w:t>
      </w:r>
      <w:r w:rsidR="0043635C" w:rsidRPr="00A6022B">
        <w:rPr>
          <w:rFonts w:hint="eastAsia"/>
        </w:rPr>
        <w:t>則朱熹之理具能動性便是明明白白的了。唐先生便是以</w:t>
      </w:r>
      <w:r w:rsidR="00D35752" w:rsidRPr="00A6022B">
        <w:rPr>
          <w:rFonts w:hint="eastAsia"/>
        </w:rPr>
        <w:t>朱熹談</w:t>
      </w:r>
      <w:r w:rsidR="0043635C" w:rsidRPr="00A6022B">
        <w:rPr>
          <w:rFonts w:hint="eastAsia"/>
        </w:rPr>
        <w:t>太極</w:t>
      </w:r>
      <w:r w:rsidR="00D35752" w:rsidRPr="00A6022B">
        <w:rPr>
          <w:rFonts w:hint="eastAsia"/>
        </w:rPr>
        <w:t>是</w:t>
      </w:r>
      <w:r w:rsidR="0043635C" w:rsidRPr="00A6022B">
        <w:rPr>
          <w:rFonts w:hint="eastAsia"/>
        </w:rPr>
        <w:t>理</w:t>
      </w:r>
      <w:r w:rsidR="00D35752" w:rsidRPr="00A6022B">
        <w:rPr>
          <w:rFonts w:hint="eastAsia"/>
        </w:rPr>
        <w:t>之義</w:t>
      </w:r>
      <w:r w:rsidR="00197077" w:rsidRPr="00A6022B">
        <w:rPr>
          <w:rFonts w:hint="eastAsia"/>
        </w:rPr>
        <w:t>，</w:t>
      </w:r>
      <w:r w:rsidR="0043635C" w:rsidRPr="00A6022B">
        <w:rPr>
          <w:rFonts w:hint="eastAsia"/>
        </w:rPr>
        <w:t>有其超越二程言理氣概念之處。此一超越</w:t>
      </w:r>
      <w:r w:rsidR="009E06D9" w:rsidRPr="00A6022B">
        <w:rPr>
          <w:rFonts w:hint="eastAsia"/>
        </w:rPr>
        <w:t>，</w:t>
      </w:r>
      <w:r w:rsidR="0043635C" w:rsidRPr="00A6022B">
        <w:rPr>
          <w:rFonts w:hint="eastAsia"/>
        </w:rPr>
        <w:t>當是天道論的義涵多</w:t>
      </w:r>
      <w:r w:rsidR="009E06D9" w:rsidRPr="00A6022B">
        <w:rPr>
          <w:rFonts w:hint="eastAsia"/>
        </w:rPr>
        <w:t>，</w:t>
      </w:r>
      <w:r w:rsidR="0043635C" w:rsidRPr="00A6022B">
        <w:rPr>
          <w:rFonts w:hint="eastAsia"/>
        </w:rPr>
        <w:t>因前文已謂二程重於人道論進路說理氣。</w:t>
      </w:r>
      <w:r w:rsidR="00D35752" w:rsidRPr="00A6022B">
        <w:rPr>
          <w:rFonts w:hint="eastAsia"/>
        </w:rPr>
        <w:t>同時</w:t>
      </w:r>
      <w:r w:rsidR="009E06D9" w:rsidRPr="00A6022B">
        <w:rPr>
          <w:rFonts w:hint="eastAsia"/>
        </w:rPr>
        <w:t>，</w:t>
      </w:r>
      <w:r w:rsidR="006C2540" w:rsidRPr="00A6022B">
        <w:rPr>
          <w:rFonts w:hint="eastAsia"/>
        </w:rPr>
        <w:t>當唐先生一直強調生生之實現原理的特徵非只形式因原理而與西哲不同時</w:t>
      </w:r>
      <w:r w:rsidR="009E06D9" w:rsidRPr="00A6022B">
        <w:rPr>
          <w:rFonts w:hint="eastAsia"/>
        </w:rPr>
        <w:t>，</w:t>
      </w:r>
      <w:r w:rsidR="006C2540" w:rsidRPr="00A6022B">
        <w:rPr>
          <w:rFonts w:hint="eastAsia"/>
        </w:rPr>
        <w:t>他又要強調則此理氣之氣概念亦不同於西哲之質料因原理</w:t>
      </w:r>
      <w:r w:rsidR="009E06D9" w:rsidRPr="00A6022B">
        <w:rPr>
          <w:rFonts w:hint="eastAsia"/>
        </w:rPr>
        <w:t>，</w:t>
      </w:r>
      <w:r w:rsidR="006C2540" w:rsidRPr="00A6022B">
        <w:rPr>
          <w:rFonts w:hint="eastAsia"/>
        </w:rPr>
        <w:t>其言：</w:t>
      </w:r>
      <w:bookmarkStart w:id="0" w:name="_GoBack"/>
      <w:bookmarkEnd w:id="0"/>
    </w:p>
    <w:p w:rsidR="008728FF" w:rsidRPr="00D35752" w:rsidRDefault="008728FF" w:rsidP="008728FF"/>
    <w:p w:rsidR="008728FF" w:rsidRDefault="008728FF" w:rsidP="008728FF">
      <w:pPr>
        <w:ind w:leftChars="300" w:left="720"/>
        <w:rPr>
          <w:rFonts w:ascii="標楷體" w:eastAsia="標楷體" w:hAnsi="標楷體"/>
        </w:rPr>
      </w:pPr>
      <w:r w:rsidRPr="00446A0F">
        <w:rPr>
          <w:rFonts w:ascii="標楷體" w:eastAsia="標楷體" w:hAnsi="標楷體" w:hint="eastAsia"/>
        </w:rPr>
        <w:t>吾</w:t>
      </w:r>
      <w:r w:rsidRPr="00446A0F">
        <w:rPr>
          <w:rFonts w:ascii="標楷體" w:eastAsia="標楷體" w:hAnsi="標楷體"/>
        </w:rPr>
        <w:t>人</w:t>
      </w:r>
      <w:r w:rsidRPr="00446A0F">
        <w:rPr>
          <w:rFonts w:ascii="標楷體" w:eastAsia="標楷體" w:hAnsi="標楷體" w:hint="eastAsia"/>
        </w:rPr>
        <w:t>今所</w:t>
      </w:r>
      <w:r w:rsidRPr="00446A0F">
        <w:rPr>
          <w:rFonts w:ascii="標楷體" w:eastAsia="標楷體" w:hAnsi="標楷體"/>
        </w:rPr>
        <w:t>當先</w:t>
      </w:r>
      <w:r w:rsidRPr="00446A0F">
        <w:rPr>
          <w:rFonts w:ascii="標楷體" w:eastAsia="標楷體" w:hAnsi="標楷體" w:hint="eastAsia"/>
        </w:rPr>
        <w:t>及者，是</w:t>
      </w:r>
      <w:r w:rsidRPr="00446A0F">
        <w:rPr>
          <w:rFonts w:ascii="標楷體" w:eastAsia="標楷體" w:hAnsi="標楷體"/>
        </w:rPr>
        <w:t>除</w:t>
      </w:r>
      <w:r w:rsidRPr="00446A0F">
        <w:rPr>
          <w:rFonts w:ascii="標楷體" w:eastAsia="標楷體" w:hAnsi="標楷體" w:hint="eastAsia"/>
        </w:rPr>
        <w:t>吾人須知</w:t>
      </w:r>
      <w:r w:rsidRPr="00446A0F">
        <w:rPr>
          <w:rFonts w:ascii="標楷體" w:eastAsia="標楷體" w:hAnsi="標楷體"/>
        </w:rPr>
        <w:t>朱子所謂</w:t>
      </w:r>
      <w:r w:rsidRPr="00446A0F">
        <w:rPr>
          <w:rFonts w:ascii="標楷體" w:eastAsia="標楷體" w:hAnsi="標楷體" w:hint="eastAsia"/>
        </w:rPr>
        <w:t>統</w:t>
      </w:r>
      <w:r w:rsidRPr="00446A0F">
        <w:rPr>
          <w:rFonts w:ascii="標楷體" w:eastAsia="標楷體" w:hAnsi="標楷體"/>
        </w:rPr>
        <w:t>體之</w:t>
      </w:r>
      <w:r w:rsidRPr="00446A0F">
        <w:rPr>
          <w:rFonts w:ascii="標楷體" w:eastAsia="標楷體" w:hAnsi="標楷體" w:hint="eastAsia"/>
        </w:rPr>
        <w:t>理，</w:t>
      </w:r>
      <w:r w:rsidRPr="00446A0F">
        <w:rPr>
          <w:rFonts w:ascii="標楷體" w:eastAsia="標楷體" w:hAnsi="標楷體"/>
        </w:rPr>
        <w:t>不同於西哲所謂形式之</w:t>
      </w:r>
      <w:r w:rsidRPr="00446A0F">
        <w:rPr>
          <w:rFonts w:ascii="標楷體" w:eastAsia="標楷體" w:hAnsi="標楷體" w:hint="eastAsia"/>
        </w:rPr>
        <w:t>理</w:t>
      </w:r>
      <w:r w:rsidRPr="00446A0F">
        <w:rPr>
          <w:rFonts w:ascii="標楷體" w:eastAsia="標楷體" w:hAnsi="標楷體"/>
        </w:rPr>
        <w:t>外</w:t>
      </w:r>
      <w:r w:rsidRPr="00446A0F">
        <w:rPr>
          <w:rFonts w:ascii="標楷體" w:eastAsia="標楷體" w:hAnsi="標楷體" w:hint="eastAsia"/>
        </w:rPr>
        <w:t>，亦</w:t>
      </w:r>
      <w:r w:rsidRPr="00446A0F">
        <w:rPr>
          <w:rFonts w:ascii="標楷體" w:eastAsia="標楷體" w:hAnsi="標楷體"/>
        </w:rPr>
        <w:t>須知其所</w:t>
      </w:r>
      <w:r w:rsidRPr="00446A0F">
        <w:rPr>
          <w:rFonts w:ascii="標楷體" w:eastAsia="標楷體" w:hAnsi="標楷體" w:hint="eastAsia"/>
        </w:rPr>
        <w:t>謂氣，</w:t>
      </w:r>
      <w:r w:rsidRPr="00446A0F">
        <w:rPr>
          <w:rFonts w:ascii="標楷體" w:eastAsia="標楷體" w:hAnsi="標楷體"/>
        </w:rPr>
        <w:t>不同於</w:t>
      </w:r>
      <w:r w:rsidRPr="00446A0F">
        <w:rPr>
          <w:rFonts w:ascii="標楷體" w:eastAsia="標楷體" w:hAnsi="標楷體" w:hint="eastAsia"/>
        </w:rPr>
        <w:t>西哲</w:t>
      </w:r>
      <w:r w:rsidRPr="00446A0F">
        <w:rPr>
          <w:rFonts w:ascii="標楷體" w:eastAsia="標楷體" w:hAnsi="標楷體"/>
        </w:rPr>
        <w:t>如亞</w:t>
      </w:r>
      <w:r w:rsidRPr="00446A0F">
        <w:rPr>
          <w:rFonts w:ascii="標楷體" w:eastAsia="標楷體" w:hAnsi="標楷體" w:hint="eastAsia"/>
        </w:rPr>
        <w:t>里</w:t>
      </w:r>
      <w:r w:rsidRPr="00446A0F">
        <w:rPr>
          <w:rFonts w:ascii="標楷體" w:eastAsia="標楷體" w:hAnsi="標楷體"/>
        </w:rPr>
        <w:t>士多德所謂一物之</w:t>
      </w:r>
      <w:r w:rsidRPr="00446A0F">
        <w:rPr>
          <w:rFonts w:ascii="標楷體" w:eastAsia="標楷體" w:hAnsi="標楷體" w:hint="eastAsia"/>
        </w:rPr>
        <w:t>質料</w:t>
      </w:r>
      <w:r w:rsidRPr="00446A0F">
        <w:rPr>
          <w:rFonts w:ascii="標楷體" w:eastAsia="標楷體" w:hAnsi="標楷體"/>
        </w:rPr>
        <w:t>。</w:t>
      </w:r>
      <w:r w:rsidRPr="00446A0F">
        <w:rPr>
          <w:rFonts w:ascii="標楷體" w:eastAsia="標楷體" w:hAnsi="標楷體" w:hint="eastAsia"/>
        </w:rPr>
        <w:t>………</w:t>
      </w:r>
      <w:r w:rsidRPr="00446A0F">
        <w:rPr>
          <w:rFonts w:ascii="標楷體" w:eastAsia="標楷體" w:hAnsi="標楷體"/>
        </w:rPr>
        <w:t>故</w:t>
      </w:r>
      <w:r w:rsidRPr="00446A0F">
        <w:rPr>
          <w:rFonts w:ascii="標楷體" w:eastAsia="標楷體" w:hAnsi="標楷體" w:hint="eastAsia"/>
        </w:rPr>
        <w:t>氣</w:t>
      </w:r>
      <w:r w:rsidRPr="00446A0F">
        <w:rPr>
          <w:rFonts w:ascii="標楷體" w:eastAsia="標楷體" w:hAnsi="標楷體"/>
        </w:rPr>
        <w:t>之</w:t>
      </w:r>
      <w:r w:rsidRPr="00446A0F">
        <w:rPr>
          <w:rFonts w:ascii="標楷體" w:eastAsia="標楷體" w:hAnsi="標楷體" w:hint="eastAsia"/>
        </w:rPr>
        <w:t>義，亦即略同今所謂存在之義。此氣乃初不可言其有一定形式者。………</w:t>
      </w:r>
      <w:r w:rsidRPr="00446A0F">
        <w:rPr>
          <w:rFonts w:ascii="標楷體" w:eastAsia="標楷體" w:hAnsi="標楷體"/>
        </w:rPr>
        <w:t>而只能是一</w:t>
      </w:r>
      <w:r w:rsidRPr="00446A0F">
        <w:rPr>
          <w:rFonts w:ascii="標楷體" w:eastAsia="標楷體" w:hAnsi="標楷體" w:hint="eastAsia"/>
        </w:rPr>
        <w:t>在</w:t>
      </w:r>
      <w:r w:rsidRPr="00446A0F">
        <w:rPr>
          <w:rFonts w:ascii="標楷體" w:eastAsia="標楷體" w:hAnsi="標楷體"/>
        </w:rPr>
        <w:t>生生</w:t>
      </w:r>
      <w:r w:rsidRPr="00446A0F">
        <w:rPr>
          <w:rFonts w:ascii="標楷體" w:eastAsia="標楷體" w:hAnsi="標楷體" w:hint="eastAsia"/>
        </w:rPr>
        <w:t>歷程</w:t>
      </w:r>
      <w:r w:rsidRPr="00446A0F">
        <w:rPr>
          <w:rFonts w:ascii="標楷體" w:eastAsia="標楷體" w:hAnsi="標楷體"/>
        </w:rPr>
        <w:t>中或流行歷程中之氣，</w:t>
      </w:r>
      <w:r w:rsidRPr="00446A0F">
        <w:rPr>
          <w:rFonts w:ascii="標楷體" w:eastAsia="標楷體" w:hAnsi="標楷體" w:hint="eastAsia"/>
        </w:rPr>
        <w:t>亦即</w:t>
      </w:r>
      <w:r w:rsidRPr="00446A0F">
        <w:rPr>
          <w:rFonts w:ascii="標楷體" w:eastAsia="標楷體" w:hAnsi="標楷體"/>
        </w:rPr>
        <w:t>其本身在生而</w:t>
      </w:r>
      <w:r w:rsidRPr="00446A0F">
        <w:rPr>
          <w:rFonts w:ascii="標楷體" w:eastAsia="標楷體" w:hAnsi="標楷體" w:hint="eastAsia"/>
        </w:rPr>
        <w:t>化，化</w:t>
      </w:r>
      <w:r w:rsidRPr="00446A0F">
        <w:rPr>
          <w:rFonts w:ascii="標楷體" w:eastAsia="標楷體" w:hAnsi="標楷體"/>
        </w:rPr>
        <w:t>而生之歷程中之氣。</w:t>
      </w:r>
      <w:r w:rsidRPr="00446A0F">
        <w:rPr>
          <w:rFonts w:ascii="標楷體" w:eastAsia="標楷體" w:hAnsi="標楷體" w:hint="eastAsia"/>
        </w:rPr>
        <w:t>此氣</w:t>
      </w:r>
      <w:r w:rsidRPr="00446A0F">
        <w:rPr>
          <w:rFonts w:ascii="標楷體" w:eastAsia="標楷體" w:hAnsi="標楷體"/>
        </w:rPr>
        <w:t>之</w:t>
      </w:r>
      <w:r w:rsidRPr="00446A0F">
        <w:rPr>
          <w:rFonts w:ascii="標楷體" w:eastAsia="標楷體" w:hAnsi="標楷體" w:hint="eastAsia"/>
        </w:rPr>
        <w:t>生而</w:t>
      </w:r>
      <w:r w:rsidRPr="00446A0F">
        <w:rPr>
          <w:rFonts w:ascii="標楷體" w:eastAsia="標楷體" w:hAnsi="標楷體"/>
        </w:rPr>
        <w:t>化</w:t>
      </w:r>
      <w:r w:rsidRPr="00446A0F">
        <w:rPr>
          <w:rFonts w:ascii="標楷體" w:eastAsia="標楷體" w:hAnsi="標楷體" w:hint="eastAsia"/>
        </w:rPr>
        <w:t>，化而生</w:t>
      </w:r>
      <w:r w:rsidRPr="00446A0F">
        <w:rPr>
          <w:rFonts w:ascii="標楷體" w:eastAsia="標楷體" w:hAnsi="標楷體"/>
        </w:rPr>
        <w:t>之</w:t>
      </w:r>
      <w:r w:rsidRPr="00446A0F">
        <w:rPr>
          <w:rFonts w:ascii="標楷體" w:eastAsia="標楷體" w:hAnsi="標楷體" w:hint="eastAsia"/>
        </w:rPr>
        <w:t>歷程之</w:t>
      </w:r>
      <w:r w:rsidRPr="00446A0F">
        <w:rPr>
          <w:rFonts w:ascii="標楷體" w:eastAsia="標楷體" w:hAnsi="標楷體"/>
        </w:rPr>
        <w:t>相繼，</w:t>
      </w:r>
      <w:r w:rsidRPr="00446A0F">
        <w:rPr>
          <w:rFonts w:ascii="標楷體" w:eastAsia="標楷體" w:hAnsi="標楷體" w:hint="eastAsia"/>
        </w:rPr>
        <w:t>尤</w:t>
      </w:r>
      <w:r w:rsidRPr="00446A0F">
        <w:rPr>
          <w:rFonts w:ascii="標楷體" w:eastAsia="標楷體" w:hAnsi="標楷體"/>
        </w:rPr>
        <w:t>不能無理</w:t>
      </w:r>
      <w:r w:rsidRPr="00446A0F">
        <w:rPr>
          <w:rFonts w:ascii="標楷體" w:eastAsia="標楷體" w:hAnsi="標楷體" w:hint="eastAsia"/>
        </w:rPr>
        <w:t>以貫乎</w:t>
      </w:r>
      <w:r w:rsidRPr="00446A0F">
        <w:rPr>
          <w:rFonts w:ascii="標楷體" w:eastAsia="標楷體" w:hAnsi="標楷體"/>
        </w:rPr>
        <w:t>其中</w:t>
      </w:r>
      <w:r w:rsidRPr="00446A0F">
        <w:rPr>
          <w:rFonts w:ascii="標楷體" w:eastAsia="標楷體" w:hAnsi="標楷體" w:hint="eastAsia"/>
        </w:rPr>
        <w:t>，</w:t>
      </w:r>
      <w:r w:rsidRPr="00446A0F">
        <w:rPr>
          <w:rFonts w:ascii="標楷體" w:eastAsia="標楷體" w:hAnsi="標楷體"/>
        </w:rPr>
        <w:t>而</w:t>
      </w:r>
      <w:r w:rsidRPr="00446A0F">
        <w:rPr>
          <w:rFonts w:ascii="標楷體" w:eastAsia="標楷體" w:hAnsi="標楷體" w:hint="eastAsia"/>
        </w:rPr>
        <w:t>主乎其</w:t>
      </w:r>
      <w:r w:rsidRPr="00446A0F">
        <w:rPr>
          <w:rFonts w:ascii="標楷體" w:eastAsia="標楷體" w:hAnsi="標楷體"/>
        </w:rPr>
        <w:t>中。因此</w:t>
      </w:r>
      <w:r w:rsidRPr="00446A0F">
        <w:rPr>
          <w:rFonts w:ascii="標楷體" w:eastAsia="標楷體" w:hAnsi="標楷體" w:hint="eastAsia"/>
        </w:rPr>
        <w:t>氣既</w:t>
      </w:r>
      <w:r w:rsidRPr="00446A0F">
        <w:rPr>
          <w:rFonts w:ascii="標楷體" w:eastAsia="標楷體" w:hAnsi="標楷體"/>
        </w:rPr>
        <w:t>在</w:t>
      </w:r>
      <w:r w:rsidRPr="00446A0F">
        <w:rPr>
          <w:rFonts w:ascii="標楷體" w:eastAsia="標楷體" w:hAnsi="標楷體" w:hint="eastAsia"/>
        </w:rPr>
        <w:t>生而</w:t>
      </w:r>
      <w:r w:rsidRPr="00446A0F">
        <w:rPr>
          <w:rFonts w:ascii="標楷體" w:eastAsia="標楷體" w:hAnsi="標楷體"/>
        </w:rPr>
        <w:t>化</w:t>
      </w:r>
      <w:r w:rsidRPr="00446A0F">
        <w:rPr>
          <w:rFonts w:ascii="標楷體" w:eastAsia="標楷體" w:hAnsi="標楷體" w:hint="eastAsia"/>
        </w:rPr>
        <w:t>、</w:t>
      </w:r>
      <w:r w:rsidRPr="00446A0F">
        <w:rPr>
          <w:rFonts w:ascii="標楷體" w:eastAsia="標楷體" w:hAnsi="標楷體"/>
        </w:rPr>
        <w:t>化</w:t>
      </w:r>
      <w:r w:rsidRPr="00446A0F">
        <w:rPr>
          <w:rFonts w:ascii="標楷體" w:eastAsia="標楷體" w:hAnsi="標楷體" w:hint="eastAsia"/>
        </w:rPr>
        <w:t>而生</w:t>
      </w:r>
      <w:r w:rsidRPr="00446A0F">
        <w:rPr>
          <w:rFonts w:ascii="標楷體" w:eastAsia="標楷體" w:hAnsi="標楷體"/>
        </w:rPr>
        <w:t>之歷程中，便不比西</w:t>
      </w:r>
      <w:r w:rsidRPr="00446A0F">
        <w:rPr>
          <w:rFonts w:ascii="標楷體" w:eastAsia="標楷體" w:hAnsi="標楷體" w:hint="eastAsia"/>
        </w:rPr>
        <w:t>哲</w:t>
      </w:r>
      <w:r w:rsidRPr="00446A0F">
        <w:rPr>
          <w:rFonts w:ascii="標楷體" w:eastAsia="標楷體" w:hAnsi="標楷體"/>
        </w:rPr>
        <w:t>之</w:t>
      </w:r>
      <w:r w:rsidRPr="00446A0F">
        <w:rPr>
          <w:rFonts w:ascii="標楷體" w:eastAsia="標楷體" w:hAnsi="標楷體" w:hint="eastAsia"/>
        </w:rPr>
        <w:t>原始</w:t>
      </w:r>
      <w:r w:rsidRPr="00446A0F">
        <w:rPr>
          <w:rFonts w:ascii="標楷體" w:eastAsia="標楷體" w:hAnsi="標楷體"/>
        </w:rPr>
        <w:t>物</w:t>
      </w:r>
      <w:r w:rsidRPr="00446A0F">
        <w:rPr>
          <w:rFonts w:ascii="標楷體" w:eastAsia="標楷體" w:hAnsi="標楷體" w:hint="eastAsia"/>
        </w:rPr>
        <w:t>質</w:t>
      </w:r>
      <w:r w:rsidRPr="00446A0F">
        <w:rPr>
          <w:rFonts w:ascii="標楷體" w:eastAsia="標楷體" w:hAnsi="標楷體"/>
        </w:rPr>
        <w:t>或</w:t>
      </w:r>
      <w:r w:rsidRPr="00446A0F">
        <w:rPr>
          <w:rFonts w:ascii="標楷體" w:eastAsia="標楷體" w:hAnsi="標楷體" w:hint="eastAsia"/>
        </w:rPr>
        <w:t>質</w:t>
      </w:r>
      <w:r w:rsidRPr="00446A0F">
        <w:rPr>
          <w:rFonts w:ascii="標楷體" w:eastAsia="標楷體" w:hAnsi="標楷體"/>
        </w:rPr>
        <w:t>料</w:t>
      </w:r>
      <w:r w:rsidRPr="00446A0F">
        <w:rPr>
          <w:rFonts w:ascii="標楷體" w:eastAsia="標楷體" w:hAnsi="標楷體" w:hint="eastAsia"/>
        </w:rPr>
        <w:t>之</w:t>
      </w:r>
      <w:r w:rsidRPr="00446A0F">
        <w:rPr>
          <w:rFonts w:ascii="標楷體" w:eastAsia="標楷體" w:hAnsi="標楷體"/>
        </w:rPr>
        <w:t>可自存自在者。今若無理</w:t>
      </w:r>
      <w:r w:rsidRPr="00446A0F">
        <w:rPr>
          <w:rFonts w:ascii="標楷體" w:eastAsia="標楷體" w:hAnsi="標楷體" w:hint="eastAsia"/>
        </w:rPr>
        <w:t>以貫</w:t>
      </w:r>
      <w:r w:rsidRPr="00446A0F">
        <w:rPr>
          <w:rFonts w:ascii="標楷體" w:eastAsia="標楷體" w:hAnsi="標楷體"/>
        </w:rPr>
        <w:t>乎其中</w:t>
      </w:r>
      <w:r w:rsidRPr="00446A0F">
        <w:rPr>
          <w:rFonts w:ascii="標楷體" w:eastAsia="標楷體" w:hAnsi="標楷體" w:hint="eastAsia"/>
        </w:rPr>
        <w:t>，</w:t>
      </w:r>
      <w:r w:rsidRPr="00446A0F">
        <w:rPr>
          <w:rFonts w:ascii="標楷體" w:eastAsia="標楷體" w:hAnsi="標楷體"/>
        </w:rPr>
        <w:t>而主乎其中</w:t>
      </w:r>
      <w:r w:rsidRPr="00446A0F">
        <w:rPr>
          <w:rFonts w:ascii="標楷體" w:eastAsia="標楷體" w:hAnsi="標楷體" w:hint="eastAsia"/>
        </w:rPr>
        <w:t>，</w:t>
      </w:r>
      <w:r w:rsidRPr="00446A0F">
        <w:rPr>
          <w:rFonts w:ascii="標楷體" w:eastAsia="標楷體" w:hAnsi="標楷體"/>
        </w:rPr>
        <w:t>則</w:t>
      </w:r>
      <w:r w:rsidRPr="00446A0F">
        <w:rPr>
          <w:rFonts w:ascii="標楷體" w:eastAsia="標楷體" w:hAnsi="標楷體" w:hint="eastAsia"/>
        </w:rPr>
        <w:t>氣</w:t>
      </w:r>
      <w:r w:rsidRPr="00446A0F">
        <w:rPr>
          <w:rFonts w:ascii="標楷體" w:eastAsia="標楷體" w:hAnsi="標楷體"/>
        </w:rPr>
        <w:t>之</w:t>
      </w:r>
      <w:r w:rsidRPr="00446A0F">
        <w:rPr>
          <w:rFonts w:ascii="標楷體" w:eastAsia="標楷體" w:hAnsi="標楷體" w:hint="eastAsia"/>
        </w:rPr>
        <w:t>既</w:t>
      </w:r>
      <w:r w:rsidRPr="00446A0F">
        <w:rPr>
          <w:rFonts w:ascii="標楷體" w:eastAsia="標楷體" w:hAnsi="標楷體"/>
        </w:rPr>
        <w:t>生</w:t>
      </w:r>
      <w:r w:rsidRPr="00446A0F">
        <w:rPr>
          <w:rFonts w:ascii="標楷體" w:eastAsia="標楷體" w:hAnsi="標楷體" w:hint="eastAsia"/>
        </w:rPr>
        <w:t>，不應更化，氣之既化，亦不應更生，</w:t>
      </w:r>
      <w:r w:rsidRPr="00446A0F">
        <w:rPr>
          <w:rFonts w:ascii="標楷體" w:eastAsia="標楷體" w:hAnsi="標楷體"/>
        </w:rPr>
        <w:t>便無</w:t>
      </w:r>
      <w:r w:rsidRPr="00446A0F">
        <w:rPr>
          <w:rFonts w:ascii="標楷體" w:eastAsia="標楷體" w:hAnsi="標楷體" w:hint="eastAsia"/>
        </w:rPr>
        <w:t>其</w:t>
      </w:r>
      <w:r w:rsidRPr="00446A0F">
        <w:rPr>
          <w:rFonts w:ascii="標楷體" w:eastAsia="標楷體" w:hAnsi="標楷體"/>
        </w:rPr>
        <w:t>生生化化歷程之</w:t>
      </w:r>
      <w:r w:rsidRPr="00446A0F">
        <w:rPr>
          <w:rFonts w:ascii="標楷體" w:eastAsia="標楷體" w:hAnsi="標楷體" w:hint="eastAsia"/>
        </w:rPr>
        <w:t>相繼。</w:t>
      </w:r>
      <w:r w:rsidRPr="00446A0F">
        <w:rPr>
          <w:rFonts w:ascii="標楷體" w:eastAsia="標楷體" w:hAnsi="標楷體"/>
        </w:rPr>
        <w:t>若無此</w:t>
      </w:r>
      <w:r w:rsidRPr="00446A0F">
        <w:rPr>
          <w:rFonts w:ascii="標楷體" w:eastAsia="標楷體" w:hAnsi="標楷體" w:hint="eastAsia"/>
        </w:rPr>
        <w:t>歷程之相繼</w:t>
      </w:r>
      <w:r w:rsidRPr="00446A0F">
        <w:rPr>
          <w:rFonts w:ascii="標楷體" w:eastAsia="標楷體" w:hAnsi="標楷體"/>
        </w:rPr>
        <w:t>，則天地</w:t>
      </w:r>
      <w:r w:rsidRPr="00446A0F">
        <w:rPr>
          <w:rFonts w:ascii="標楷體" w:eastAsia="標楷體" w:hAnsi="標楷體" w:hint="eastAsia"/>
        </w:rPr>
        <w:t>毀而萬物息</w:t>
      </w:r>
      <w:r w:rsidRPr="00446A0F">
        <w:rPr>
          <w:rFonts w:ascii="標楷體" w:eastAsia="標楷體" w:hAnsi="標楷體"/>
        </w:rPr>
        <w:t>，更不應有天地萬物之</w:t>
      </w:r>
      <w:r w:rsidRPr="00446A0F">
        <w:rPr>
          <w:rFonts w:ascii="標楷體" w:eastAsia="標楷體" w:hAnsi="標楷體" w:hint="eastAsia"/>
        </w:rPr>
        <w:t>生而</w:t>
      </w:r>
      <w:r w:rsidR="00281851">
        <w:rPr>
          <w:rFonts w:ascii="標楷體" w:eastAsia="標楷體" w:hAnsi="標楷體" w:hint="eastAsia"/>
        </w:rPr>
        <w:t>化</w:t>
      </w:r>
      <w:r w:rsidRPr="00446A0F">
        <w:rPr>
          <w:rFonts w:ascii="標楷體" w:eastAsia="標楷體" w:hAnsi="標楷體" w:hint="eastAsia"/>
        </w:rPr>
        <w:t>、</w:t>
      </w:r>
      <w:r w:rsidRPr="00446A0F">
        <w:rPr>
          <w:rFonts w:ascii="標楷體" w:eastAsia="標楷體" w:hAnsi="標楷體"/>
        </w:rPr>
        <w:t>化</w:t>
      </w:r>
      <w:r w:rsidRPr="00446A0F">
        <w:rPr>
          <w:rFonts w:ascii="標楷體" w:eastAsia="標楷體" w:hAnsi="標楷體" w:hint="eastAsia"/>
        </w:rPr>
        <w:t>而生之</w:t>
      </w:r>
      <w:r w:rsidRPr="00446A0F">
        <w:rPr>
          <w:rFonts w:ascii="標楷體" w:eastAsia="標楷體" w:hAnsi="標楷體"/>
        </w:rPr>
        <w:t>生生不已。</w:t>
      </w:r>
      <w:r>
        <w:rPr>
          <w:rStyle w:val="ab"/>
        </w:rPr>
        <w:footnoteReference w:id="35"/>
      </w:r>
    </w:p>
    <w:p w:rsidR="006C2540" w:rsidRDefault="006C2540" w:rsidP="006C2540"/>
    <w:p w:rsidR="00022600" w:rsidRDefault="006C190F" w:rsidP="00247CD5">
      <w:pPr>
        <w:ind w:firstLineChars="200" w:firstLine="480"/>
      </w:pPr>
      <w:r>
        <w:rPr>
          <w:rFonts w:hint="eastAsia"/>
        </w:rPr>
        <w:t>唐先生主張，朱熹之理不只是形式因之理</w:t>
      </w:r>
      <w:r w:rsidR="000E5589">
        <w:rPr>
          <w:rFonts w:hint="eastAsia"/>
        </w:rPr>
        <w:t>，</w:t>
      </w:r>
      <w:r>
        <w:rPr>
          <w:rFonts w:hint="eastAsia"/>
        </w:rPr>
        <w:t>而為一生生之實現原理</w:t>
      </w:r>
      <w:r w:rsidR="00D35752">
        <w:rPr>
          <w:rFonts w:hint="eastAsia"/>
        </w:rPr>
        <w:t>、</w:t>
      </w:r>
      <w:r>
        <w:rPr>
          <w:rFonts w:hint="eastAsia"/>
        </w:rPr>
        <w:t>創生原</w:t>
      </w:r>
      <w:r>
        <w:rPr>
          <w:rFonts w:hint="eastAsia"/>
        </w:rPr>
        <w:lastRenderedPageBreak/>
        <w:t>理，</w:t>
      </w:r>
      <w:r w:rsidR="00D35752">
        <w:rPr>
          <w:rFonts w:hint="eastAsia"/>
        </w:rPr>
        <w:t>因而朱熹之氣即</w:t>
      </w:r>
      <w:r>
        <w:rPr>
          <w:rFonts w:hint="eastAsia"/>
        </w:rPr>
        <w:t>不具</w:t>
      </w:r>
      <w:r w:rsidR="00D35752">
        <w:rPr>
          <w:rFonts w:hint="eastAsia"/>
        </w:rPr>
        <w:t>一</w:t>
      </w:r>
      <w:r>
        <w:rPr>
          <w:rFonts w:hint="eastAsia"/>
        </w:rPr>
        <w:t>不變的潛能</w:t>
      </w:r>
      <w:r w:rsidR="000E5589">
        <w:rPr>
          <w:rFonts w:hint="eastAsia"/>
        </w:rPr>
        <w:t>，</w:t>
      </w:r>
      <w:r>
        <w:rPr>
          <w:rFonts w:hint="eastAsia"/>
        </w:rPr>
        <w:t>而可接收一切的形式以定型為一特定之物。唐先生的理由是</w:t>
      </w:r>
      <w:r w:rsidR="00022600">
        <w:rPr>
          <w:rFonts w:hint="eastAsia"/>
        </w:rPr>
        <w:t>，</w:t>
      </w:r>
      <w:r>
        <w:rPr>
          <w:rFonts w:hint="eastAsia"/>
        </w:rPr>
        <w:t>現象世界的一切事務</w:t>
      </w:r>
      <w:r w:rsidR="000E5589">
        <w:rPr>
          <w:rFonts w:hint="eastAsia"/>
        </w:rPr>
        <w:t>乃</w:t>
      </w:r>
      <w:r>
        <w:rPr>
          <w:rFonts w:hint="eastAsia"/>
        </w:rPr>
        <w:t>如莊子所說的變化不已，從無一物具不變的形式，因此不斷在做著形式的轉變的事物，</w:t>
      </w:r>
      <w:r w:rsidR="00022600">
        <w:rPr>
          <w:rFonts w:hint="eastAsia"/>
        </w:rPr>
        <w:t>既無固定形式</w:t>
      </w:r>
      <w:r w:rsidR="000E5589">
        <w:rPr>
          <w:rFonts w:hint="eastAsia"/>
        </w:rPr>
        <w:t>，</w:t>
      </w:r>
      <w:r w:rsidR="00022600">
        <w:rPr>
          <w:rFonts w:hint="eastAsia"/>
        </w:rPr>
        <w:t>即無一固定不變的物質以接受各種變化的形式，而氣概念要主張的就是物之存在性而已，理概念主要主張的就是事物之生生不已</w:t>
      </w:r>
      <w:r w:rsidR="000E5589">
        <w:rPr>
          <w:rFonts w:hint="eastAsia"/>
        </w:rPr>
        <w:t>而已</w:t>
      </w:r>
      <w:r w:rsidR="00022600">
        <w:rPr>
          <w:rFonts w:hint="eastAsia"/>
        </w:rPr>
        <w:t>，因此只是一理氣共構的存有在生生不已且變化不已，所以是氣隨理在生生不已，</w:t>
      </w:r>
      <w:r w:rsidR="00D35752">
        <w:rPr>
          <w:rFonts w:hint="eastAsia"/>
        </w:rPr>
        <w:t>且不斷在變化其存在的形式，</w:t>
      </w:r>
      <w:r w:rsidR="00022600">
        <w:rPr>
          <w:rFonts w:hint="eastAsia"/>
        </w:rPr>
        <w:t>因此並沒有一能固定不變其本質的潛在之質料，而只有不斷變化的含理氣共構的存有</w:t>
      </w:r>
      <w:r w:rsidR="000E5589">
        <w:rPr>
          <w:rFonts w:hint="eastAsia"/>
        </w:rPr>
        <w:t>物</w:t>
      </w:r>
      <w:r w:rsidR="00022600">
        <w:rPr>
          <w:rFonts w:hint="eastAsia"/>
        </w:rPr>
        <w:t>，因此不論氣則矣，一論氣，就是論其為一已存在之在變化中之存有者。故說氣只是說其存在</w:t>
      </w:r>
      <w:r w:rsidR="000E5589">
        <w:rPr>
          <w:rFonts w:hint="eastAsia"/>
        </w:rPr>
        <w:t>，</w:t>
      </w:r>
      <w:r w:rsidR="00022600">
        <w:rPr>
          <w:rFonts w:hint="eastAsia"/>
        </w:rPr>
        <w:t>說理則是說此一存在</w:t>
      </w:r>
      <w:r w:rsidR="000E5589">
        <w:rPr>
          <w:rFonts w:hint="eastAsia"/>
        </w:rPr>
        <w:t>之</w:t>
      </w:r>
      <w:r w:rsidR="00022600">
        <w:rPr>
          <w:rFonts w:hint="eastAsia"/>
        </w:rPr>
        <w:t>生生化化不已</w:t>
      </w:r>
      <w:r w:rsidR="000E5589">
        <w:rPr>
          <w:rFonts w:hint="eastAsia"/>
        </w:rPr>
        <w:t>的特質</w:t>
      </w:r>
      <w:r w:rsidR="00022600">
        <w:rPr>
          <w:rFonts w:hint="eastAsia"/>
        </w:rPr>
        <w:t>。</w:t>
      </w:r>
      <w:r w:rsidR="000E5589">
        <w:rPr>
          <w:rFonts w:hint="eastAsia"/>
        </w:rPr>
        <w:t>而就正好是這個生生不已的特質，才保住了天地萬物之存在不已。</w:t>
      </w:r>
    </w:p>
    <w:p w:rsidR="00022600" w:rsidRPr="000E5589" w:rsidRDefault="00022600" w:rsidP="006C2540"/>
    <w:p w:rsidR="00D35752" w:rsidRDefault="00D35752" w:rsidP="006C2540">
      <w:r>
        <w:rPr>
          <w:rFonts w:hint="eastAsia"/>
        </w:rPr>
        <w:t xml:space="preserve">　　筆者以為，就亞理士多德之潛能與實現說、質料與形式因說而言，</w:t>
      </w:r>
      <w:r w:rsidR="006550EF">
        <w:rPr>
          <w:rFonts w:hint="eastAsia"/>
        </w:rPr>
        <w:t>亦是一以質料與形式之結合而</w:t>
      </w:r>
      <w:r w:rsidR="000E5589">
        <w:rPr>
          <w:rFonts w:hint="eastAsia"/>
        </w:rPr>
        <w:t>有</w:t>
      </w:r>
      <w:r w:rsidR="006550EF">
        <w:rPr>
          <w:rFonts w:hint="eastAsia"/>
        </w:rPr>
        <w:t>不斷上升</w:t>
      </w:r>
      <w:r w:rsidR="000E5589">
        <w:rPr>
          <w:rFonts w:hint="eastAsia"/>
        </w:rPr>
        <w:t>之</w:t>
      </w:r>
      <w:r w:rsidR="006550EF">
        <w:rPr>
          <w:rFonts w:hint="eastAsia"/>
        </w:rPr>
        <w:t>存有等級，</w:t>
      </w:r>
      <w:r w:rsidR="000E5589">
        <w:rPr>
          <w:rFonts w:hint="eastAsia"/>
        </w:rPr>
        <w:t>亦因</w:t>
      </w:r>
      <w:r w:rsidR="006550EF">
        <w:rPr>
          <w:rFonts w:hint="eastAsia"/>
        </w:rPr>
        <w:t>而有不斷創新之形式與質料的立場，因此亦得論於物之變化不已的原則，</w:t>
      </w:r>
      <w:r w:rsidR="0063403D">
        <w:rPr>
          <w:rFonts w:hint="eastAsia"/>
        </w:rPr>
        <w:t>至於天地萬物之永恆存在，那可還是要靠上帝的不動之動，而唐先生則訴諸朱熹的能創生不已之太極之理的原理。</w:t>
      </w:r>
      <w:r w:rsidR="006550EF">
        <w:rPr>
          <w:rFonts w:hint="eastAsia"/>
        </w:rPr>
        <w:t>因此</w:t>
      </w:r>
      <w:r w:rsidR="0063403D">
        <w:rPr>
          <w:rFonts w:hint="eastAsia"/>
        </w:rPr>
        <w:t>，</w:t>
      </w:r>
      <w:r w:rsidR="006550EF">
        <w:rPr>
          <w:rFonts w:hint="eastAsia"/>
        </w:rPr>
        <w:t>唐先生說朱熹之氣非亞里士多德的質料因之說，仍</w:t>
      </w:r>
      <w:r w:rsidR="0063403D">
        <w:rPr>
          <w:rFonts w:hint="eastAsia"/>
        </w:rPr>
        <w:t>有部份可以保留</w:t>
      </w:r>
      <w:r w:rsidR="006550EF">
        <w:rPr>
          <w:rFonts w:hint="eastAsia"/>
        </w:rPr>
        <w:t>。應該說是，唐先生找到說朱熹氣論的一特殊原理，即是氣有生生之理在</w:t>
      </w:r>
      <w:r w:rsidR="00DA38BA">
        <w:rPr>
          <w:rFonts w:hint="eastAsia"/>
        </w:rPr>
        <w:t>帶動</w:t>
      </w:r>
      <w:r w:rsidR="006550EF">
        <w:rPr>
          <w:rFonts w:hint="eastAsia"/>
        </w:rPr>
        <w:t>而變化不已</w:t>
      </w:r>
      <w:r w:rsidR="00DA38BA">
        <w:rPr>
          <w:rFonts w:hint="eastAsia"/>
        </w:rPr>
        <w:t>，</w:t>
      </w:r>
      <w:r w:rsidR="006550EF">
        <w:rPr>
          <w:rFonts w:hint="eastAsia"/>
        </w:rPr>
        <w:t>以存在於現實世界中，</w:t>
      </w:r>
      <w:r w:rsidR="00BE3E8D">
        <w:rPr>
          <w:rFonts w:hint="eastAsia"/>
        </w:rPr>
        <w:t>這是唐先生最為關切的重點，但筆者認為不必即因此捨棄朱熹理氣說有西哲質料</w:t>
      </w:r>
      <w:r w:rsidR="0063403D">
        <w:rPr>
          <w:rFonts w:hint="eastAsia"/>
        </w:rPr>
        <w:t>因和</w:t>
      </w:r>
      <w:r w:rsidR="00BE3E8D">
        <w:rPr>
          <w:rFonts w:hint="eastAsia"/>
        </w:rPr>
        <w:t>形式因的詮釋立場</w:t>
      </w:r>
      <w:r w:rsidR="00D534F3">
        <w:rPr>
          <w:rFonts w:hint="eastAsia"/>
        </w:rPr>
        <w:t>。</w:t>
      </w:r>
    </w:p>
    <w:p w:rsidR="00D35752" w:rsidRDefault="00D35752" w:rsidP="006C2540"/>
    <w:p w:rsidR="007436CA" w:rsidRDefault="006C2540" w:rsidP="00247CD5">
      <w:pPr>
        <w:ind w:firstLineChars="200" w:firstLine="480"/>
      </w:pPr>
      <w:r>
        <w:rPr>
          <w:rFonts w:hint="eastAsia"/>
        </w:rPr>
        <w:t>唐先生此處的說明，其實不只是對朱熹理氣概念的界定，甚至根本是</w:t>
      </w:r>
      <w:r w:rsidR="00D35752">
        <w:rPr>
          <w:rFonts w:hint="eastAsia"/>
        </w:rPr>
        <w:t>他自己的</w:t>
      </w:r>
      <w:r>
        <w:rPr>
          <w:rFonts w:hint="eastAsia"/>
        </w:rPr>
        <w:t>一</w:t>
      </w:r>
      <w:r w:rsidR="00D35752">
        <w:rPr>
          <w:rFonts w:hint="eastAsia"/>
        </w:rPr>
        <w:t>個</w:t>
      </w:r>
      <w:r>
        <w:rPr>
          <w:rFonts w:hint="eastAsia"/>
        </w:rPr>
        <w:t>哲學立場的宣說，</w:t>
      </w:r>
      <w:r w:rsidR="006C190F">
        <w:rPr>
          <w:rFonts w:hint="eastAsia"/>
        </w:rPr>
        <w:t>唐先生</w:t>
      </w:r>
      <w:r w:rsidR="00022600">
        <w:rPr>
          <w:rFonts w:hint="eastAsia"/>
        </w:rPr>
        <w:t>等於是</w:t>
      </w:r>
      <w:r>
        <w:rPr>
          <w:rFonts w:hint="eastAsia"/>
        </w:rPr>
        <w:t>主張，</w:t>
      </w:r>
      <w:r w:rsidR="00022600">
        <w:rPr>
          <w:rFonts w:hint="eastAsia"/>
        </w:rPr>
        <w:t>天地萬物就是在一生生化化的歷程中才能有其永恆之存在</w:t>
      </w:r>
      <w:r>
        <w:rPr>
          <w:rFonts w:hint="eastAsia"/>
        </w:rPr>
        <w:t>，</w:t>
      </w:r>
      <w:r w:rsidR="007436CA">
        <w:rPr>
          <w:rFonts w:hint="eastAsia"/>
        </w:rPr>
        <w:t>亦因此義</w:t>
      </w:r>
      <w:r>
        <w:rPr>
          <w:rFonts w:hint="eastAsia"/>
        </w:rPr>
        <w:t>，</w:t>
      </w:r>
      <w:r w:rsidR="007436CA">
        <w:rPr>
          <w:rFonts w:hint="eastAsia"/>
        </w:rPr>
        <w:t>既說明了太極概念</w:t>
      </w:r>
      <w:r w:rsidR="0063403D">
        <w:rPr>
          <w:rFonts w:hint="eastAsia"/>
        </w:rPr>
        <w:t>，</w:t>
      </w:r>
      <w:r w:rsidR="007436CA">
        <w:rPr>
          <w:rFonts w:hint="eastAsia"/>
        </w:rPr>
        <w:t>也說明了理氣概念的重要特質。又見：</w:t>
      </w:r>
    </w:p>
    <w:p w:rsidR="008728FF" w:rsidRPr="007436CA" w:rsidRDefault="008728FF" w:rsidP="008728FF">
      <w:pPr>
        <w:ind w:leftChars="300" w:left="720"/>
        <w:rPr>
          <w:rFonts w:ascii="標楷體" w:eastAsia="標楷體" w:hAnsi="標楷體"/>
        </w:rPr>
      </w:pPr>
    </w:p>
    <w:p w:rsidR="008728FF" w:rsidRDefault="008728FF" w:rsidP="008728FF">
      <w:pPr>
        <w:ind w:leftChars="300" w:left="720"/>
        <w:rPr>
          <w:rFonts w:ascii="標楷體" w:eastAsia="標楷體" w:hAnsi="標楷體"/>
        </w:rPr>
      </w:pPr>
      <w:r w:rsidRPr="00C226D2">
        <w:rPr>
          <w:rFonts w:ascii="標楷體" w:eastAsia="標楷體" w:hAnsi="標楷體"/>
        </w:rPr>
        <w:t>此即</w:t>
      </w:r>
      <w:r w:rsidRPr="00C226D2">
        <w:rPr>
          <w:rFonts w:ascii="標楷體" w:eastAsia="標楷體" w:hAnsi="標楷體" w:hint="eastAsia"/>
        </w:rPr>
        <w:t>因朱子</w:t>
      </w:r>
      <w:r w:rsidRPr="00C226D2">
        <w:rPr>
          <w:rFonts w:ascii="標楷體" w:eastAsia="標楷體" w:hAnsi="標楷體"/>
        </w:rPr>
        <w:t>之</w:t>
      </w:r>
      <w:r w:rsidRPr="00C226D2">
        <w:rPr>
          <w:rFonts w:ascii="標楷體" w:eastAsia="標楷體" w:hAnsi="標楷體" w:hint="eastAsia"/>
        </w:rPr>
        <w:t>承程</w:t>
      </w:r>
      <w:r w:rsidRPr="00C226D2">
        <w:rPr>
          <w:rFonts w:ascii="標楷體" w:eastAsia="標楷體" w:hAnsi="標楷體"/>
        </w:rPr>
        <w:t>子之</w:t>
      </w:r>
      <w:r w:rsidRPr="00C226D2">
        <w:rPr>
          <w:rFonts w:ascii="標楷體" w:eastAsia="標楷體" w:hAnsi="標楷體" w:hint="eastAsia"/>
        </w:rPr>
        <w:t>言</w:t>
      </w:r>
      <w:r w:rsidRPr="00C226D2">
        <w:rPr>
          <w:rFonts w:ascii="標楷體" w:eastAsia="標楷體" w:hAnsi="標楷體"/>
        </w:rPr>
        <w:t>氣</w:t>
      </w:r>
      <w:r w:rsidRPr="00C226D2">
        <w:rPr>
          <w:rFonts w:ascii="標楷體" w:eastAsia="標楷體" w:hAnsi="標楷體" w:hint="eastAsia"/>
        </w:rPr>
        <w:t>之</w:t>
      </w:r>
      <w:r w:rsidRPr="00C226D2">
        <w:rPr>
          <w:rFonts w:ascii="標楷體" w:eastAsia="標楷體" w:hAnsi="標楷體"/>
        </w:rPr>
        <w:t>生生而</w:t>
      </w:r>
      <w:r w:rsidRPr="00C226D2">
        <w:rPr>
          <w:rFonts w:ascii="標楷體" w:eastAsia="標楷體" w:hAnsi="標楷體" w:hint="eastAsia"/>
        </w:rPr>
        <w:t>言氣，其</w:t>
      </w:r>
      <w:r w:rsidRPr="00C226D2">
        <w:rPr>
          <w:rFonts w:ascii="標楷體" w:eastAsia="標楷體" w:hAnsi="標楷體"/>
        </w:rPr>
        <w:t>氣非定</w:t>
      </w:r>
      <w:r w:rsidRPr="00C226D2">
        <w:rPr>
          <w:rFonts w:ascii="標楷體" w:eastAsia="標楷體" w:hAnsi="標楷體" w:hint="eastAsia"/>
        </w:rPr>
        <w:t>質，</w:t>
      </w:r>
      <w:r w:rsidRPr="00C226D2">
        <w:rPr>
          <w:rFonts w:ascii="標楷體" w:eastAsia="標楷體" w:hAnsi="標楷體"/>
        </w:rPr>
        <w:t>而</w:t>
      </w:r>
      <w:r w:rsidRPr="00C226D2">
        <w:rPr>
          <w:rFonts w:ascii="標楷體" w:eastAsia="標楷體" w:hAnsi="標楷體" w:hint="eastAsia"/>
        </w:rPr>
        <w:t>唯</w:t>
      </w:r>
      <w:r w:rsidRPr="00C226D2">
        <w:rPr>
          <w:rFonts w:ascii="標楷體" w:eastAsia="標楷體" w:hAnsi="標楷體"/>
        </w:rPr>
        <w:t>在</w:t>
      </w:r>
      <w:r w:rsidRPr="00C226D2">
        <w:rPr>
          <w:rFonts w:ascii="標楷體" w:eastAsia="標楷體" w:hAnsi="標楷體" w:hint="eastAsia"/>
        </w:rPr>
        <w:t>一</w:t>
      </w:r>
      <w:r w:rsidRPr="00C226D2">
        <w:rPr>
          <w:rFonts w:ascii="標楷體" w:eastAsia="標楷體" w:hAnsi="標楷體"/>
        </w:rPr>
        <w:t>流行之歷程中。</w:t>
      </w:r>
      <w:r w:rsidRPr="00C226D2">
        <w:rPr>
          <w:rFonts w:ascii="標楷體" w:eastAsia="標楷體" w:hAnsi="標楷體" w:hint="eastAsia"/>
        </w:rPr>
        <w:t>朱</w:t>
      </w:r>
      <w:r w:rsidRPr="00C226D2">
        <w:rPr>
          <w:rFonts w:ascii="標楷體" w:eastAsia="標楷體" w:hAnsi="標楷體"/>
        </w:rPr>
        <w:t>子</w:t>
      </w:r>
      <w:r w:rsidRPr="00C226D2">
        <w:rPr>
          <w:rFonts w:ascii="標楷體" w:eastAsia="標楷體" w:hAnsi="標楷體" w:hint="eastAsia"/>
        </w:rPr>
        <w:t>言</w:t>
      </w:r>
      <w:r w:rsidRPr="00C226D2">
        <w:rPr>
          <w:rFonts w:ascii="標楷體" w:eastAsia="標楷體" w:hAnsi="標楷體"/>
        </w:rPr>
        <w:t>生生之理，則只</w:t>
      </w:r>
      <w:r w:rsidRPr="00C226D2">
        <w:rPr>
          <w:rFonts w:ascii="標楷體" w:eastAsia="標楷體" w:hAnsi="標楷體" w:hint="eastAsia"/>
        </w:rPr>
        <w:t>就此氣</w:t>
      </w:r>
      <w:r w:rsidRPr="00C226D2">
        <w:rPr>
          <w:rFonts w:ascii="標楷體" w:eastAsia="標楷體" w:hAnsi="標楷體"/>
        </w:rPr>
        <w:t>之</w:t>
      </w:r>
      <w:r w:rsidRPr="00C226D2">
        <w:rPr>
          <w:rFonts w:ascii="標楷體" w:eastAsia="標楷體" w:hAnsi="標楷體" w:hint="eastAsia"/>
        </w:rPr>
        <w:t>生生之</w:t>
      </w:r>
      <w:r w:rsidRPr="00C226D2">
        <w:rPr>
          <w:rFonts w:ascii="標楷體" w:eastAsia="標楷體" w:hAnsi="標楷體"/>
        </w:rPr>
        <w:t>所以</w:t>
      </w:r>
      <w:r w:rsidRPr="00C226D2">
        <w:rPr>
          <w:rFonts w:ascii="標楷體" w:eastAsia="標楷體" w:hAnsi="標楷體" w:hint="eastAsia"/>
        </w:rPr>
        <w:t>然</w:t>
      </w:r>
      <w:r w:rsidRPr="00C226D2">
        <w:rPr>
          <w:rFonts w:ascii="標楷體" w:eastAsia="標楷體" w:hAnsi="標楷體"/>
        </w:rPr>
        <w:t>而言</w:t>
      </w:r>
      <w:r w:rsidRPr="00C226D2">
        <w:rPr>
          <w:rFonts w:ascii="標楷體" w:eastAsia="標楷體" w:hAnsi="標楷體" w:hint="eastAsia"/>
        </w:rPr>
        <w:t>，此理乃貫而主乎</w:t>
      </w:r>
      <w:r w:rsidRPr="00C226D2">
        <w:rPr>
          <w:rFonts w:ascii="標楷體" w:eastAsia="標楷體" w:hAnsi="標楷體"/>
        </w:rPr>
        <w:t>此</w:t>
      </w:r>
      <w:r w:rsidRPr="00C226D2">
        <w:rPr>
          <w:rFonts w:ascii="標楷體" w:eastAsia="標楷體" w:hAnsi="標楷體" w:hint="eastAsia"/>
        </w:rPr>
        <w:t>生生之</w:t>
      </w:r>
      <w:r w:rsidRPr="00C226D2">
        <w:rPr>
          <w:rFonts w:ascii="標楷體" w:eastAsia="標楷體" w:hAnsi="標楷體"/>
        </w:rPr>
        <w:t>氣</w:t>
      </w:r>
      <w:r w:rsidRPr="00C226D2">
        <w:rPr>
          <w:rFonts w:ascii="標楷體" w:eastAsia="標楷體" w:hAnsi="標楷體" w:hint="eastAsia"/>
        </w:rPr>
        <w:t>之流行</w:t>
      </w:r>
      <w:r w:rsidRPr="00C226D2">
        <w:rPr>
          <w:rFonts w:ascii="標楷體" w:eastAsia="標楷體" w:hAnsi="標楷體"/>
        </w:rPr>
        <w:t>中，而為其理者，故曰</w:t>
      </w:r>
      <w:r w:rsidRPr="00C226D2">
        <w:rPr>
          <w:rFonts w:ascii="標楷體" w:eastAsia="標楷體" w:hAnsi="標楷體" w:hint="eastAsia"/>
        </w:rPr>
        <w:t>理行乎</w:t>
      </w:r>
      <w:r w:rsidRPr="00C226D2">
        <w:rPr>
          <w:rFonts w:ascii="標楷體" w:eastAsia="標楷體" w:hAnsi="標楷體"/>
        </w:rPr>
        <w:t>氣之中。</w:t>
      </w:r>
      <w:r w:rsidRPr="00C226D2">
        <w:rPr>
          <w:rFonts w:ascii="標楷體" w:eastAsia="標楷體" w:hAnsi="標楷體" w:hint="eastAsia"/>
        </w:rPr>
        <w:t>此理</w:t>
      </w:r>
      <w:r w:rsidRPr="00C226D2">
        <w:rPr>
          <w:rFonts w:ascii="標楷體" w:eastAsia="標楷體" w:hAnsi="標楷體"/>
        </w:rPr>
        <w:t>之行於氣</w:t>
      </w:r>
      <w:r w:rsidRPr="00C226D2">
        <w:rPr>
          <w:rFonts w:ascii="標楷體" w:eastAsia="標楷體" w:hAnsi="標楷體" w:hint="eastAsia"/>
        </w:rPr>
        <w:t>之</w:t>
      </w:r>
      <w:r w:rsidRPr="00C226D2">
        <w:rPr>
          <w:rFonts w:ascii="標楷體" w:eastAsia="標楷體" w:hAnsi="標楷體"/>
        </w:rPr>
        <w:t>中</w:t>
      </w:r>
      <w:r w:rsidRPr="00C226D2">
        <w:rPr>
          <w:rFonts w:ascii="標楷體" w:eastAsia="標楷體" w:hAnsi="標楷體" w:hint="eastAsia"/>
        </w:rPr>
        <w:t>，亦故可</w:t>
      </w:r>
      <w:r w:rsidRPr="00C226D2">
        <w:rPr>
          <w:rFonts w:ascii="標楷體" w:eastAsia="標楷體" w:hAnsi="標楷體"/>
        </w:rPr>
        <w:t>說</w:t>
      </w:r>
      <w:r w:rsidRPr="00C226D2">
        <w:rPr>
          <w:rFonts w:ascii="標楷體" w:eastAsia="標楷體" w:hAnsi="標楷體" w:hint="eastAsia"/>
        </w:rPr>
        <w:t>即</w:t>
      </w:r>
      <w:r w:rsidRPr="00C226D2">
        <w:rPr>
          <w:rFonts w:ascii="標楷體" w:eastAsia="標楷體" w:hAnsi="標楷體"/>
        </w:rPr>
        <w:t>在其</w:t>
      </w:r>
      <w:r w:rsidRPr="00C226D2">
        <w:rPr>
          <w:rFonts w:ascii="標楷體" w:eastAsia="標楷體" w:hAnsi="標楷體" w:hint="eastAsia"/>
        </w:rPr>
        <w:t>恒承先</w:t>
      </w:r>
      <w:r w:rsidRPr="00C226D2">
        <w:rPr>
          <w:rFonts w:ascii="標楷體" w:eastAsia="標楷體" w:hAnsi="標楷體"/>
        </w:rPr>
        <w:t>之氣</w:t>
      </w:r>
      <w:r w:rsidRPr="00C226D2">
        <w:rPr>
          <w:rFonts w:ascii="標楷體" w:eastAsia="標楷體" w:hAnsi="標楷體" w:hint="eastAsia"/>
        </w:rPr>
        <w:t>，起</w:t>
      </w:r>
      <w:r w:rsidRPr="00C226D2">
        <w:rPr>
          <w:rFonts w:ascii="標楷體" w:eastAsia="標楷體" w:hAnsi="標楷體"/>
        </w:rPr>
        <w:t>後之氣，</w:t>
      </w:r>
      <w:r w:rsidRPr="00C226D2">
        <w:rPr>
          <w:rFonts w:ascii="標楷體" w:eastAsia="標楷體" w:hAnsi="標楷體" w:hint="eastAsia"/>
        </w:rPr>
        <w:t>以行於</w:t>
      </w:r>
      <w:r w:rsidRPr="00C226D2">
        <w:rPr>
          <w:rFonts w:ascii="標楷體" w:eastAsia="標楷體" w:hAnsi="標楷體"/>
        </w:rPr>
        <w:t>氣之中。而此所謂不離</w:t>
      </w:r>
      <w:r w:rsidRPr="00C226D2">
        <w:rPr>
          <w:rFonts w:ascii="標楷體" w:eastAsia="標楷體" w:hAnsi="標楷體" w:hint="eastAsia"/>
        </w:rPr>
        <w:t>氣，亦即</w:t>
      </w:r>
      <w:r w:rsidRPr="00C226D2">
        <w:rPr>
          <w:rFonts w:ascii="標楷體" w:eastAsia="標楷體" w:hAnsi="標楷體"/>
        </w:rPr>
        <w:t>自</w:t>
      </w:r>
      <w:r w:rsidRPr="00C226D2">
        <w:rPr>
          <w:rFonts w:ascii="標楷體" w:eastAsia="標楷體" w:hAnsi="標楷體" w:hint="eastAsia"/>
        </w:rPr>
        <w:t>其不離所承</w:t>
      </w:r>
      <w:r w:rsidRPr="00C226D2">
        <w:rPr>
          <w:rFonts w:ascii="標楷體" w:eastAsia="標楷體" w:hAnsi="標楷體"/>
        </w:rPr>
        <w:t>之氣</w:t>
      </w:r>
      <w:r w:rsidRPr="00C226D2">
        <w:rPr>
          <w:rFonts w:ascii="標楷體" w:eastAsia="標楷體" w:hAnsi="標楷體" w:hint="eastAsia"/>
        </w:rPr>
        <w:t>，與</w:t>
      </w:r>
      <w:r w:rsidRPr="00C226D2">
        <w:rPr>
          <w:rFonts w:ascii="標楷體" w:eastAsia="標楷體" w:hAnsi="標楷體"/>
        </w:rPr>
        <w:t>所起之氣</w:t>
      </w:r>
      <w:r w:rsidRPr="00C226D2">
        <w:rPr>
          <w:rFonts w:ascii="標楷體" w:eastAsia="標楷體" w:hAnsi="標楷體" w:hint="eastAsia"/>
        </w:rPr>
        <w:t>，而</w:t>
      </w:r>
      <w:r w:rsidRPr="00C226D2">
        <w:rPr>
          <w:rFonts w:ascii="標楷體" w:eastAsia="標楷體" w:hAnsi="標楷體"/>
        </w:rPr>
        <w:t>如位於</w:t>
      </w:r>
      <w:r w:rsidRPr="00C226D2">
        <w:rPr>
          <w:rFonts w:ascii="標楷體" w:eastAsia="標楷體" w:hAnsi="標楷體" w:hint="eastAsia"/>
        </w:rPr>
        <w:t>已化已息</w:t>
      </w:r>
      <w:r w:rsidRPr="00C226D2">
        <w:rPr>
          <w:rFonts w:ascii="標楷體" w:eastAsia="標楷體" w:hAnsi="標楷體"/>
        </w:rPr>
        <w:t>之氣</w:t>
      </w:r>
      <w:r w:rsidRPr="00C226D2">
        <w:rPr>
          <w:rFonts w:ascii="標楷體" w:eastAsia="標楷體" w:hAnsi="標楷體" w:hint="eastAsia"/>
        </w:rPr>
        <w:t>，及方生方起之氣之間而言</w:t>
      </w:r>
      <w:r>
        <w:t>。</w:t>
      </w:r>
      <w:r>
        <w:rPr>
          <w:rStyle w:val="ab"/>
        </w:rPr>
        <w:footnoteReference w:id="36"/>
      </w:r>
    </w:p>
    <w:p w:rsidR="008728FF" w:rsidRDefault="008728FF" w:rsidP="008728FF">
      <w:pPr>
        <w:ind w:leftChars="300" w:left="720"/>
        <w:rPr>
          <w:rFonts w:ascii="標楷體" w:eastAsia="標楷體" w:hAnsi="標楷體"/>
        </w:rPr>
      </w:pPr>
    </w:p>
    <w:p w:rsidR="007436CA" w:rsidRDefault="007436CA" w:rsidP="00247CD5">
      <w:pPr>
        <w:ind w:firstLineChars="200" w:firstLine="480"/>
      </w:pPr>
      <w:r>
        <w:rPr>
          <w:rFonts w:hint="eastAsia"/>
        </w:rPr>
        <w:t>唐先生表示這是朱熹繼承程伊川言氣為生生之氣的立場而說的，程伊川為反對張載言於氣之聚散有無，</w:t>
      </w:r>
      <w:r w:rsidR="00D06435">
        <w:rPr>
          <w:rFonts w:hint="eastAsia"/>
        </w:rPr>
        <w:t>認為這有大輪迴的意思在</w:t>
      </w:r>
      <w:r>
        <w:rPr>
          <w:rFonts w:hint="eastAsia"/>
        </w:rPr>
        <w:t>，</w:t>
      </w:r>
      <w:r w:rsidR="00D06435">
        <w:rPr>
          <w:rFonts w:hint="eastAsia"/>
        </w:rPr>
        <w:t>故非儒家立場</w:t>
      </w:r>
      <w:r>
        <w:rPr>
          <w:rFonts w:hint="eastAsia"/>
        </w:rPr>
        <w:t>，</w:t>
      </w:r>
      <w:r w:rsidR="00D06435">
        <w:rPr>
          <w:rFonts w:hint="eastAsia"/>
        </w:rPr>
        <w:t>因此以真元之氣的概念說氣是一依生生之理不斷新新而有的存在。唐先生即依程伊川之說</w:t>
      </w:r>
      <w:r>
        <w:rPr>
          <w:rFonts w:hint="eastAsia"/>
        </w:rPr>
        <w:t>，</w:t>
      </w:r>
      <w:r w:rsidR="00D06435">
        <w:rPr>
          <w:rFonts w:hint="eastAsia"/>
        </w:rPr>
        <w:t>定位朱熹的理氣概念</w:t>
      </w:r>
      <w:r>
        <w:rPr>
          <w:rFonts w:hint="eastAsia"/>
        </w:rPr>
        <w:t>，</w:t>
      </w:r>
      <w:r w:rsidR="00D06435">
        <w:rPr>
          <w:rFonts w:hint="eastAsia"/>
        </w:rPr>
        <w:t>而說出其異於傳統西哲之</w:t>
      </w:r>
      <w:r w:rsidR="0063403D">
        <w:rPr>
          <w:rFonts w:hint="eastAsia"/>
        </w:rPr>
        <w:t>只</w:t>
      </w:r>
      <w:r w:rsidR="00D06435">
        <w:rPr>
          <w:rFonts w:hint="eastAsia"/>
        </w:rPr>
        <w:t>有質料因</w:t>
      </w:r>
      <w:r w:rsidR="0063403D">
        <w:rPr>
          <w:rFonts w:hint="eastAsia"/>
        </w:rPr>
        <w:t>、</w:t>
      </w:r>
      <w:r w:rsidR="00D06435">
        <w:rPr>
          <w:rFonts w:hint="eastAsia"/>
        </w:rPr>
        <w:t>形式因的形上學觀點。</w:t>
      </w:r>
      <w:r w:rsidR="00A427CD">
        <w:rPr>
          <w:rFonts w:hint="eastAsia"/>
        </w:rPr>
        <w:t>筆者以為</w:t>
      </w:r>
      <w:r>
        <w:rPr>
          <w:rFonts w:hint="eastAsia"/>
        </w:rPr>
        <w:t>，</w:t>
      </w:r>
      <w:r w:rsidR="00A427CD">
        <w:rPr>
          <w:rFonts w:hint="eastAsia"/>
        </w:rPr>
        <w:t>說生生之義以定位朱熹理氣論是合理的且深刻的</w:t>
      </w:r>
      <w:r>
        <w:rPr>
          <w:rFonts w:hint="eastAsia"/>
        </w:rPr>
        <w:t>，</w:t>
      </w:r>
      <w:r w:rsidR="00A427CD">
        <w:rPr>
          <w:rFonts w:hint="eastAsia"/>
        </w:rPr>
        <w:t>此誠為唐先生</w:t>
      </w:r>
      <w:r w:rsidR="00A427CD">
        <w:rPr>
          <w:rFonts w:hint="eastAsia"/>
        </w:rPr>
        <w:lastRenderedPageBreak/>
        <w:t>的貢獻</w:t>
      </w:r>
      <w:r>
        <w:rPr>
          <w:rFonts w:hint="eastAsia"/>
        </w:rPr>
        <w:t>，</w:t>
      </w:r>
      <w:r w:rsidR="00A427CD">
        <w:rPr>
          <w:rFonts w:hint="eastAsia"/>
        </w:rPr>
        <w:t>但以西方哲學之形式</w:t>
      </w:r>
      <w:r w:rsidR="0063403D">
        <w:rPr>
          <w:rFonts w:hint="eastAsia"/>
        </w:rPr>
        <w:t>因、</w:t>
      </w:r>
      <w:r w:rsidR="00A427CD">
        <w:rPr>
          <w:rFonts w:hint="eastAsia"/>
        </w:rPr>
        <w:t>質料因說朱熹理氣論亦不能有錯。西哲重靜態地分析物之所以為物</w:t>
      </w:r>
      <w:r>
        <w:rPr>
          <w:rFonts w:hint="eastAsia"/>
        </w:rPr>
        <w:t>，</w:t>
      </w:r>
      <w:r w:rsidR="00A427CD">
        <w:rPr>
          <w:rFonts w:hint="eastAsia"/>
        </w:rPr>
        <w:t>中哲重使世界恒存</w:t>
      </w:r>
      <w:r w:rsidR="00D534F3">
        <w:rPr>
          <w:rFonts w:hint="eastAsia"/>
        </w:rPr>
        <w:t>永</w:t>
      </w:r>
      <w:r w:rsidR="00A427CD">
        <w:rPr>
          <w:rFonts w:hint="eastAsia"/>
        </w:rPr>
        <w:t>存的創生因</w:t>
      </w:r>
      <w:r>
        <w:rPr>
          <w:rFonts w:hint="eastAsia"/>
        </w:rPr>
        <w:t>，</w:t>
      </w:r>
      <w:r w:rsidR="00A427CD">
        <w:rPr>
          <w:rFonts w:hint="eastAsia"/>
        </w:rPr>
        <w:t>此問題大方向的不同</w:t>
      </w:r>
      <w:r>
        <w:rPr>
          <w:rFonts w:hint="eastAsia"/>
        </w:rPr>
        <w:t>，</w:t>
      </w:r>
      <w:r w:rsidR="00A427CD">
        <w:rPr>
          <w:rFonts w:hint="eastAsia"/>
        </w:rPr>
        <w:t>但是</w:t>
      </w:r>
      <w:r>
        <w:rPr>
          <w:rFonts w:hint="eastAsia"/>
        </w:rPr>
        <w:t>，</w:t>
      </w:r>
      <w:r w:rsidR="00A427CD">
        <w:rPr>
          <w:rFonts w:hint="eastAsia"/>
        </w:rPr>
        <w:t>靜態來看</w:t>
      </w:r>
      <w:r>
        <w:rPr>
          <w:rFonts w:hint="eastAsia"/>
        </w:rPr>
        <w:t>，</w:t>
      </w:r>
      <w:r w:rsidR="00A427CD">
        <w:rPr>
          <w:rFonts w:hint="eastAsia"/>
        </w:rPr>
        <w:t>理氣說亦不能說不是就在面對物質因和形式因的問題，只是唐先生為表彰儒家哲學的特殊深刻意旨，因此特別提出</w:t>
      </w:r>
      <w:r w:rsidR="00D534F3">
        <w:rPr>
          <w:rFonts w:hint="eastAsia"/>
        </w:rPr>
        <w:t>了不一樣的</w:t>
      </w:r>
      <w:r w:rsidR="00A427CD">
        <w:rPr>
          <w:rFonts w:hint="eastAsia"/>
        </w:rPr>
        <w:t>詮釋</w:t>
      </w:r>
      <w:r w:rsidR="006E2033">
        <w:rPr>
          <w:rFonts w:hint="eastAsia"/>
        </w:rPr>
        <w:t>重點</w:t>
      </w:r>
      <w:r w:rsidR="00D534F3">
        <w:rPr>
          <w:rFonts w:hint="eastAsia"/>
        </w:rPr>
        <w:t>而已</w:t>
      </w:r>
      <w:r w:rsidR="00A427CD">
        <w:rPr>
          <w:rFonts w:hint="eastAsia"/>
        </w:rPr>
        <w:t>。</w:t>
      </w:r>
    </w:p>
    <w:p w:rsidR="008728FF" w:rsidRPr="007436CA" w:rsidRDefault="008728FF" w:rsidP="008728FF"/>
    <w:p w:rsidR="00B3183D" w:rsidRDefault="008728FF" w:rsidP="005911E1">
      <w:pPr>
        <w:pStyle w:val="a7"/>
        <w:numPr>
          <w:ilvl w:val="0"/>
          <w:numId w:val="1"/>
        </w:numPr>
        <w:ind w:leftChars="0"/>
      </w:pPr>
      <w:r>
        <w:rPr>
          <w:rFonts w:hint="eastAsia"/>
        </w:rPr>
        <w:t>對朱子太極理氣之動靜問題之定位</w:t>
      </w:r>
    </w:p>
    <w:p w:rsidR="008728FF" w:rsidRPr="00247CD5" w:rsidRDefault="008728FF" w:rsidP="008728FF">
      <w:pPr>
        <w:pStyle w:val="a7"/>
        <w:ind w:leftChars="0"/>
      </w:pPr>
    </w:p>
    <w:p w:rsidR="008728FF" w:rsidRDefault="00B16FCD" w:rsidP="00247CD5">
      <w:pPr>
        <w:ind w:firstLineChars="200" w:firstLine="480"/>
        <w:rPr>
          <w:rFonts w:ascii="標楷體" w:eastAsia="標楷體" w:hAnsi="標楷體"/>
        </w:rPr>
      </w:pPr>
      <w:r>
        <w:rPr>
          <w:rFonts w:hint="eastAsia"/>
        </w:rPr>
        <w:t>朱熹以太極即理，而理不離氣，這樣就造成太極亦不離氣的結果了。則氣之動靜現象與太極的關係如何定位呢？這當然是周敦頤</w:t>
      </w:r>
      <w:r w:rsidR="00AF36EE">
        <w:rPr>
          <w:rFonts w:hint="eastAsia"/>
        </w:rPr>
        <w:t>《</w:t>
      </w:r>
      <w:r>
        <w:rPr>
          <w:rFonts w:hint="eastAsia"/>
        </w:rPr>
        <w:t>太極圖說</w:t>
      </w:r>
      <w:r w:rsidR="00AF36EE">
        <w:rPr>
          <w:rFonts w:hint="eastAsia"/>
        </w:rPr>
        <w:t>》</w:t>
      </w:r>
      <w:r>
        <w:rPr>
          <w:rFonts w:hint="eastAsia"/>
        </w:rPr>
        <w:t>一開始所處理的問題，朱熹為解決此一問題，而提出種種觀點，唐君毅先生則為朱熹定位其最後定見，主張太極和理皆即在氣之中，太極有動靜</w:t>
      </w:r>
      <w:r w:rsidR="00AF36EE">
        <w:rPr>
          <w:rFonts w:hint="eastAsia"/>
        </w:rPr>
        <w:t>，</w:t>
      </w:r>
      <w:r>
        <w:rPr>
          <w:rFonts w:hint="eastAsia"/>
        </w:rPr>
        <w:t>故氣有動靜，太極本來就有動靜之性相，故而現象世界就會有動靜的狀態，即說為氣之動靜，其根據與緣由就說為太極之理本身即有動靜性相，參見其言：</w:t>
      </w:r>
    </w:p>
    <w:p w:rsidR="008728FF" w:rsidRDefault="008728FF" w:rsidP="008728FF">
      <w:pPr>
        <w:ind w:leftChars="300" w:left="720"/>
        <w:rPr>
          <w:rFonts w:ascii="標楷體" w:eastAsia="標楷體" w:hAnsi="標楷體"/>
        </w:rPr>
      </w:pPr>
    </w:p>
    <w:p w:rsidR="008728FF" w:rsidRDefault="008728FF" w:rsidP="008728FF">
      <w:pPr>
        <w:ind w:leftChars="300" w:left="720"/>
      </w:pPr>
      <w:r w:rsidRPr="00644EF4">
        <w:rPr>
          <w:rFonts w:ascii="標楷體" w:eastAsia="標楷體" w:hAnsi="標楷體"/>
        </w:rPr>
        <w:t>朱子之言此生生之</w:t>
      </w:r>
      <w:r w:rsidRPr="00644EF4">
        <w:rPr>
          <w:rFonts w:ascii="標楷體" w:eastAsia="標楷體" w:hAnsi="標楷體" w:hint="eastAsia"/>
        </w:rPr>
        <w:t>理</w:t>
      </w:r>
      <w:r w:rsidRPr="00644EF4">
        <w:rPr>
          <w:rFonts w:ascii="標楷體" w:eastAsia="標楷體" w:hAnsi="標楷體"/>
        </w:rPr>
        <w:t>或太極之理，其更</w:t>
      </w:r>
      <w:r w:rsidRPr="00644EF4">
        <w:rPr>
          <w:rFonts w:ascii="標楷體" w:eastAsia="標楷體" w:hAnsi="標楷體" w:hint="eastAsia"/>
        </w:rPr>
        <w:t>進</w:t>
      </w:r>
      <w:r w:rsidRPr="00644EF4">
        <w:rPr>
          <w:rFonts w:ascii="標楷體" w:eastAsia="標楷體" w:hAnsi="標楷體"/>
        </w:rPr>
        <w:t>於明</w:t>
      </w:r>
      <w:r w:rsidRPr="00644EF4">
        <w:rPr>
          <w:rFonts w:ascii="標楷體" w:eastAsia="標楷體" w:hAnsi="標楷體" w:hint="eastAsia"/>
        </w:rPr>
        <w:t>道伊川之</w:t>
      </w:r>
      <w:r w:rsidRPr="00644EF4">
        <w:rPr>
          <w:rFonts w:ascii="標楷體" w:eastAsia="標楷體" w:hAnsi="標楷體"/>
        </w:rPr>
        <w:t>說者，</w:t>
      </w:r>
      <w:r w:rsidRPr="00644EF4">
        <w:rPr>
          <w:rFonts w:ascii="標楷體" w:eastAsia="標楷體" w:hAnsi="標楷體" w:hint="eastAsia"/>
        </w:rPr>
        <w:t>則</w:t>
      </w:r>
      <w:r w:rsidRPr="00644EF4">
        <w:rPr>
          <w:rFonts w:ascii="標楷體" w:eastAsia="標楷體" w:hAnsi="標楷體"/>
        </w:rPr>
        <w:t>在就</w:t>
      </w:r>
      <w:r w:rsidRPr="00644EF4">
        <w:rPr>
          <w:rFonts w:ascii="標楷體" w:eastAsia="標楷體" w:hAnsi="標楷體" w:hint="eastAsia"/>
        </w:rPr>
        <w:t>理氣</w:t>
      </w:r>
      <w:r w:rsidRPr="00644EF4">
        <w:rPr>
          <w:rFonts w:ascii="標楷體" w:eastAsia="標楷體" w:hAnsi="標楷體"/>
        </w:rPr>
        <w:t>之</w:t>
      </w:r>
      <w:r w:rsidRPr="00644EF4">
        <w:rPr>
          <w:rFonts w:ascii="標楷體" w:eastAsia="標楷體" w:hAnsi="標楷體" w:hint="eastAsia"/>
        </w:rPr>
        <w:t>關係</w:t>
      </w:r>
      <w:r w:rsidRPr="00644EF4">
        <w:rPr>
          <w:rFonts w:ascii="標楷體" w:eastAsia="標楷體" w:hAnsi="標楷體"/>
        </w:rPr>
        <w:t>，而</w:t>
      </w:r>
      <w:r w:rsidRPr="00644EF4">
        <w:rPr>
          <w:rFonts w:ascii="標楷體" w:eastAsia="標楷體" w:hAnsi="標楷體" w:hint="eastAsia"/>
        </w:rPr>
        <w:t>詳及此理</w:t>
      </w:r>
      <w:r w:rsidRPr="00644EF4">
        <w:rPr>
          <w:rFonts w:ascii="標楷體" w:eastAsia="標楷體" w:hAnsi="標楷體"/>
        </w:rPr>
        <w:t>為氣之所以動靜之理。</w:t>
      </w:r>
      <w:r w:rsidRPr="00644EF4">
        <w:rPr>
          <w:rFonts w:ascii="標楷體" w:eastAsia="標楷體" w:hAnsi="標楷體" w:hint="eastAsia"/>
        </w:rPr>
        <w:t>………</w:t>
      </w:r>
      <w:r w:rsidRPr="00644EF4">
        <w:rPr>
          <w:rFonts w:ascii="標楷體" w:eastAsia="標楷體" w:hAnsi="標楷體"/>
        </w:rPr>
        <w:t>推朱子後來</w:t>
      </w:r>
      <w:r w:rsidRPr="00644EF4">
        <w:rPr>
          <w:rFonts w:ascii="標楷體" w:eastAsia="標楷體" w:hAnsi="標楷體" w:hint="eastAsia"/>
        </w:rPr>
        <w:t>之意</w:t>
      </w:r>
      <w:r w:rsidRPr="00644EF4">
        <w:rPr>
          <w:rFonts w:ascii="標楷體" w:eastAsia="標楷體" w:hAnsi="標楷體"/>
        </w:rPr>
        <w:t>，其不自</w:t>
      </w:r>
      <w:r w:rsidRPr="00644EF4">
        <w:rPr>
          <w:rFonts w:ascii="標楷體" w:eastAsia="標楷體" w:hAnsi="標楷體" w:hint="eastAsia"/>
        </w:rPr>
        <w:t>慊</w:t>
      </w:r>
      <w:r w:rsidRPr="00644EF4">
        <w:rPr>
          <w:rFonts w:ascii="標楷體" w:eastAsia="標楷體" w:hAnsi="標楷體"/>
        </w:rPr>
        <w:t>於太極為</w:t>
      </w:r>
      <w:r w:rsidRPr="00644EF4">
        <w:rPr>
          <w:rFonts w:ascii="標楷體" w:eastAsia="標楷體" w:hAnsi="標楷體" w:hint="eastAsia"/>
        </w:rPr>
        <w:t>體</w:t>
      </w:r>
      <w:r w:rsidRPr="00644EF4">
        <w:rPr>
          <w:rFonts w:ascii="標楷體" w:eastAsia="標楷體" w:hAnsi="標楷體"/>
        </w:rPr>
        <w:t>陰陽為用之說者</w:t>
      </w:r>
      <w:r w:rsidRPr="00644EF4">
        <w:rPr>
          <w:rFonts w:ascii="標楷體" w:eastAsia="標楷體" w:hAnsi="標楷體" w:hint="eastAsia"/>
        </w:rPr>
        <w:t>，</w:t>
      </w:r>
      <w:r w:rsidRPr="00644EF4">
        <w:rPr>
          <w:rFonts w:ascii="標楷體" w:eastAsia="標楷體" w:hAnsi="標楷體"/>
        </w:rPr>
        <w:t>蓋</w:t>
      </w:r>
      <w:r w:rsidRPr="00644EF4">
        <w:rPr>
          <w:rFonts w:ascii="標楷體" w:eastAsia="標楷體" w:hAnsi="標楷體" w:hint="eastAsia"/>
        </w:rPr>
        <w:t>是</w:t>
      </w:r>
      <w:r w:rsidRPr="00644EF4">
        <w:rPr>
          <w:rFonts w:ascii="標楷體" w:eastAsia="標楷體" w:hAnsi="標楷體"/>
        </w:rPr>
        <w:t>言太極為體，陰陽</w:t>
      </w:r>
      <w:r w:rsidRPr="00644EF4">
        <w:rPr>
          <w:rFonts w:ascii="標楷體" w:eastAsia="標楷體" w:hAnsi="標楷體" w:hint="eastAsia"/>
        </w:rPr>
        <w:t>為</w:t>
      </w:r>
      <w:r w:rsidRPr="00644EF4">
        <w:rPr>
          <w:rFonts w:ascii="標楷體" w:eastAsia="標楷體" w:hAnsi="標楷體"/>
        </w:rPr>
        <w:t>用，則</w:t>
      </w:r>
      <w:r w:rsidRPr="00644EF4">
        <w:rPr>
          <w:rFonts w:ascii="標楷體" w:eastAsia="標楷體" w:hAnsi="標楷體" w:hint="eastAsia"/>
        </w:rPr>
        <w:t>一</w:t>
      </w:r>
      <w:r w:rsidRPr="00644EF4">
        <w:rPr>
          <w:rFonts w:ascii="標楷體" w:eastAsia="標楷體" w:hAnsi="標楷體"/>
        </w:rPr>
        <w:t>理之體，</w:t>
      </w:r>
      <w:r w:rsidRPr="00644EF4">
        <w:rPr>
          <w:rFonts w:ascii="標楷體" w:eastAsia="標楷體" w:hAnsi="標楷體" w:hint="eastAsia"/>
        </w:rPr>
        <w:t>與其</w:t>
      </w:r>
      <w:r w:rsidRPr="00644EF4">
        <w:rPr>
          <w:rFonts w:ascii="標楷體" w:eastAsia="標楷體" w:hAnsi="標楷體"/>
        </w:rPr>
        <w:t>二用，若不相</w:t>
      </w:r>
      <w:r w:rsidRPr="00644EF4">
        <w:rPr>
          <w:rFonts w:ascii="標楷體" w:eastAsia="標楷體" w:hAnsi="標楷體" w:hint="eastAsia"/>
        </w:rPr>
        <w:t>關涉</w:t>
      </w:r>
      <w:r w:rsidRPr="00644EF4">
        <w:rPr>
          <w:rFonts w:ascii="標楷體" w:eastAsia="標楷體" w:hAnsi="標楷體"/>
        </w:rPr>
        <w:t>。朱子為</w:t>
      </w:r>
      <w:r w:rsidRPr="00644EF4">
        <w:rPr>
          <w:rFonts w:ascii="標楷體" w:eastAsia="標楷體" w:hAnsi="標楷體" w:hint="eastAsia"/>
        </w:rPr>
        <w:t>欲明太極</w:t>
      </w:r>
      <w:r w:rsidRPr="00644EF4">
        <w:rPr>
          <w:rFonts w:ascii="標楷體" w:eastAsia="標楷體" w:hAnsi="標楷體"/>
        </w:rPr>
        <w:t>在陰陽動靜中之</w:t>
      </w:r>
      <w:r w:rsidRPr="00644EF4">
        <w:rPr>
          <w:rFonts w:ascii="標楷體" w:eastAsia="標楷體" w:hAnsi="標楷體" w:hint="eastAsia"/>
        </w:rPr>
        <w:t>意</w:t>
      </w:r>
      <w:r w:rsidRPr="00644EF4">
        <w:rPr>
          <w:rFonts w:ascii="標楷體" w:eastAsia="標楷體" w:hAnsi="標楷體"/>
        </w:rPr>
        <w:t>，</w:t>
      </w:r>
      <w:r w:rsidRPr="00644EF4">
        <w:rPr>
          <w:rFonts w:ascii="標楷體" w:eastAsia="標楷體" w:hAnsi="標楷體" w:hint="eastAsia"/>
        </w:rPr>
        <w:t>乃終改而</w:t>
      </w:r>
      <w:r w:rsidRPr="00644EF4">
        <w:rPr>
          <w:rFonts w:ascii="標楷體" w:eastAsia="標楷體" w:hAnsi="標楷體"/>
        </w:rPr>
        <w:t>曰</w:t>
      </w:r>
      <w:r w:rsidRPr="00644EF4">
        <w:rPr>
          <w:rFonts w:ascii="標楷體" w:eastAsia="標楷體" w:hAnsi="標楷體" w:hint="eastAsia"/>
        </w:rPr>
        <w:t>：「</w:t>
      </w:r>
      <w:r w:rsidRPr="00644EF4">
        <w:rPr>
          <w:rFonts w:ascii="標楷體" w:eastAsia="標楷體" w:hAnsi="標楷體"/>
        </w:rPr>
        <w:t>太極者，本</w:t>
      </w:r>
      <w:r w:rsidRPr="00644EF4">
        <w:rPr>
          <w:rFonts w:ascii="標楷體" w:eastAsia="標楷體" w:hAnsi="標楷體" w:hint="eastAsia"/>
        </w:rPr>
        <w:t>然</w:t>
      </w:r>
      <w:r w:rsidRPr="00644EF4">
        <w:rPr>
          <w:rFonts w:ascii="標楷體" w:eastAsia="標楷體" w:hAnsi="標楷體"/>
        </w:rPr>
        <w:t>之妙</w:t>
      </w:r>
      <w:r w:rsidRPr="00644EF4">
        <w:rPr>
          <w:rFonts w:ascii="標楷體" w:eastAsia="標楷體" w:hAnsi="標楷體" w:hint="eastAsia"/>
        </w:rPr>
        <w:t>也</w:t>
      </w:r>
      <w:r w:rsidRPr="00644EF4">
        <w:rPr>
          <w:rFonts w:ascii="標楷體" w:eastAsia="標楷體" w:hAnsi="標楷體"/>
        </w:rPr>
        <w:t>，動靜者</w:t>
      </w:r>
      <w:r w:rsidRPr="00644EF4">
        <w:rPr>
          <w:rFonts w:ascii="標楷體" w:eastAsia="標楷體" w:hAnsi="標楷體" w:hint="eastAsia"/>
        </w:rPr>
        <w:t>，</w:t>
      </w:r>
      <w:r w:rsidRPr="00644EF4">
        <w:rPr>
          <w:rFonts w:ascii="標楷體" w:eastAsia="標楷體" w:hAnsi="標楷體"/>
        </w:rPr>
        <w:t>所乘之機</w:t>
      </w:r>
      <w:r w:rsidRPr="00644EF4">
        <w:rPr>
          <w:rFonts w:ascii="標楷體" w:eastAsia="標楷體" w:hAnsi="標楷體" w:hint="eastAsia"/>
        </w:rPr>
        <w:t>也</w:t>
      </w:r>
      <w:r w:rsidRPr="00644EF4">
        <w:rPr>
          <w:rFonts w:ascii="標楷體" w:eastAsia="標楷體" w:hAnsi="標楷體"/>
        </w:rPr>
        <w:t>。</w:t>
      </w:r>
      <w:r w:rsidRPr="00644EF4">
        <w:rPr>
          <w:rFonts w:ascii="標楷體" w:eastAsia="標楷體" w:hAnsi="標楷體" w:hint="eastAsia"/>
        </w:rPr>
        <w:t>」</w:t>
      </w:r>
      <w:r w:rsidRPr="00644EF4">
        <w:rPr>
          <w:rFonts w:ascii="標楷體" w:eastAsia="標楷體" w:hAnsi="標楷體"/>
        </w:rPr>
        <w:t>而本之</w:t>
      </w:r>
      <w:r w:rsidRPr="00644EF4">
        <w:rPr>
          <w:rFonts w:ascii="標楷體" w:eastAsia="標楷體" w:hAnsi="標楷體" w:hint="eastAsia"/>
        </w:rPr>
        <w:t>以註</w:t>
      </w:r>
      <w:r w:rsidRPr="00644EF4">
        <w:rPr>
          <w:rFonts w:ascii="標楷體" w:eastAsia="標楷體" w:hAnsi="標楷體"/>
        </w:rPr>
        <w:t>太極圖說</w:t>
      </w:r>
      <w:r w:rsidRPr="00644EF4">
        <w:rPr>
          <w:rFonts w:ascii="標楷體" w:eastAsia="標楷體" w:hAnsi="標楷體" w:hint="eastAsia"/>
        </w:rPr>
        <w:t>。</w:t>
      </w:r>
      <w:r w:rsidRPr="00644EF4">
        <w:rPr>
          <w:rFonts w:ascii="標楷體" w:eastAsia="標楷體" w:hAnsi="標楷體"/>
        </w:rPr>
        <w:t>此為朱子對此問題之定論</w:t>
      </w:r>
      <w:r w:rsidRPr="00644EF4">
        <w:rPr>
          <w:rFonts w:ascii="標楷體" w:eastAsia="標楷體" w:hAnsi="標楷體" w:hint="eastAsia"/>
        </w:rPr>
        <w:t>。依此義</w:t>
      </w:r>
      <w:r w:rsidRPr="00644EF4">
        <w:rPr>
          <w:rFonts w:ascii="標楷體" w:eastAsia="標楷體" w:hAnsi="標楷體"/>
        </w:rPr>
        <w:t>而</w:t>
      </w:r>
      <w:r w:rsidRPr="00644EF4">
        <w:rPr>
          <w:rFonts w:ascii="標楷體" w:eastAsia="標楷體" w:hAnsi="標楷體" w:hint="eastAsia"/>
        </w:rPr>
        <w:t>朱</w:t>
      </w:r>
      <w:r w:rsidRPr="00644EF4">
        <w:rPr>
          <w:rFonts w:ascii="標楷體" w:eastAsia="標楷體" w:hAnsi="標楷體"/>
        </w:rPr>
        <w:t>子</w:t>
      </w:r>
      <w:r w:rsidRPr="00644EF4">
        <w:rPr>
          <w:rFonts w:ascii="標楷體" w:eastAsia="標楷體" w:hAnsi="標楷體" w:hint="eastAsia"/>
        </w:rPr>
        <w:t>乃更</w:t>
      </w:r>
      <w:r w:rsidRPr="00644EF4">
        <w:rPr>
          <w:rFonts w:ascii="標楷體" w:eastAsia="標楷體" w:hAnsi="標楷體"/>
        </w:rPr>
        <w:t>重在說明太極即在陰陽動靜之中。</w:t>
      </w:r>
      <w:r w:rsidRPr="00644EF4">
        <w:rPr>
          <w:rFonts w:ascii="標楷體" w:eastAsia="標楷體" w:hAnsi="標楷體" w:hint="eastAsia"/>
        </w:rPr>
        <w:t>………</w:t>
      </w:r>
      <w:r w:rsidRPr="00644EF4">
        <w:rPr>
          <w:rFonts w:ascii="標楷體" w:eastAsia="標楷體" w:hAnsi="標楷體"/>
        </w:rPr>
        <w:t>然</w:t>
      </w:r>
      <w:r w:rsidRPr="00644EF4">
        <w:rPr>
          <w:rFonts w:ascii="標楷體" w:eastAsia="標楷體" w:hAnsi="標楷體" w:hint="eastAsia"/>
        </w:rPr>
        <w:t>此</w:t>
      </w:r>
      <w:r w:rsidRPr="00644EF4">
        <w:rPr>
          <w:rFonts w:ascii="標楷體" w:eastAsia="標楷體" w:hAnsi="標楷體"/>
        </w:rPr>
        <w:t>上所謂太極</w:t>
      </w:r>
      <w:r w:rsidRPr="00644EF4">
        <w:rPr>
          <w:rFonts w:ascii="標楷體" w:eastAsia="標楷體" w:hAnsi="標楷體" w:hint="eastAsia"/>
        </w:rPr>
        <w:t>行</w:t>
      </w:r>
      <w:r w:rsidRPr="00644EF4">
        <w:rPr>
          <w:rFonts w:ascii="標楷體" w:eastAsia="標楷體" w:hAnsi="標楷體"/>
        </w:rPr>
        <w:t>乎動靜之中，</w:t>
      </w:r>
      <w:r w:rsidRPr="00644EF4">
        <w:rPr>
          <w:rFonts w:ascii="標楷體" w:eastAsia="標楷體" w:hAnsi="標楷體" w:hint="eastAsia"/>
        </w:rPr>
        <w:t>惟是</w:t>
      </w:r>
      <w:r w:rsidRPr="00644EF4">
        <w:rPr>
          <w:rFonts w:ascii="標楷體" w:eastAsia="標楷體" w:hAnsi="標楷體"/>
        </w:rPr>
        <w:t>就動靜為太極所</w:t>
      </w:r>
      <w:r w:rsidRPr="00644EF4">
        <w:rPr>
          <w:rFonts w:ascii="標楷體" w:eastAsia="標楷體" w:hAnsi="標楷體" w:hint="eastAsia"/>
        </w:rPr>
        <w:t>乘</w:t>
      </w:r>
      <w:r w:rsidRPr="00644EF4">
        <w:rPr>
          <w:rFonts w:ascii="標楷體" w:eastAsia="標楷體" w:hAnsi="標楷體"/>
        </w:rPr>
        <w:t>之機而說，至於就太極之為本</w:t>
      </w:r>
      <w:r w:rsidRPr="00644EF4">
        <w:rPr>
          <w:rFonts w:ascii="標楷體" w:eastAsia="標楷體" w:hAnsi="標楷體" w:hint="eastAsia"/>
        </w:rPr>
        <w:t>然</w:t>
      </w:r>
      <w:r w:rsidRPr="00644EF4">
        <w:rPr>
          <w:rFonts w:ascii="標楷體" w:eastAsia="標楷體" w:hAnsi="標楷體"/>
        </w:rPr>
        <w:t>之妙</w:t>
      </w:r>
      <w:r w:rsidRPr="00644EF4">
        <w:rPr>
          <w:rFonts w:ascii="標楷體" w:eastAsia="標楷體" w:hAnsi="標楷體" w:hint="eastAsia"/>
        </w:rPr>
        <w:t>而</w:t>
      </w:r>
      <w:r w:rsidRPr="00644EF4">
        <w:rPr>
          <w:rFonts w:ascii="標楷體" w:eastAsia="標楷體" w:hAnsi="標楷體"/>
        </w:rPr>
        <w:t>說，則太極</w:t>
      </w:r>
      <w:r w:rsidRPr="00644EF4">
        <w:rPr>
          <w:rFonts w:ascii="標楷體" w:eastAsia="標楷體" w:hAnsi="標楷體" w:hint="eastAsia"/>
        </w:rPr>
        <w:t>亦應</w:t>
      </w:r>
      <w:r w:rsidRPr="00644EF4">
        <w:rPr>
          <w:rFonts w:ascii="標楷體" w:eastAsia="標楷體" w:hAnsi="標楷體"/>
        </w:rPr>
        <w:t>超乎</w:t>
      </w:r>
      <w:r w:rsidRPr="00644EF4">
        <w:rPr>
          <w:rFonts w:ascii="標楷體" w:eastAsia="標楷體" w:hAnsi="標楷體" w:hint="eastAsia"/>
        </w:rPr>
        <w:t>動靜之</w:t>
      </w:r>
      <w:r w:rsidRPr="00644EF4">
        <w:rPr>
          <w:rFonts w:ascii="標楷體" w:eastAsia="標楷體" w:hAnsi="標楷體"/>
        </w:rPr>
        <w:t>上。</w:t>
      </w:r>
      <w:r w:rsidRPr="00644EF4">
        <w:rPr>
          <w:rFonts w:ascii="標楷體" w:eastAsia="標楷體" w:hAnsi="標楷體" w:hint="eastAsia"/>
        </w:rPr>
        <w:t>………</w:t>
      </w:r>
      <w:r w:rsidRPr="00644EF4">
        <w:rPr>
          <w:rFonts w:ascii="標楷體" w:eastAsia="標楷體" w:hAnsi="標楷體"/>
        </w:rPr>
        <w:t>故通</w:t>
      </w:r>
      <w:r w:rsidRPr="00644EF4">
        <w:rPr>
          <w:rFonts w:ascii="標楷體" w:eastAsia="標楷體" w:hAnsi="標楷體" w:hint="eastAsia"/>
        </w:rPr>
        <w:t>朱</w:t>
      </w:r>
      <w:r w:rsidRPr="00644EF4">
        <w:rPr>
          <w:rFonts w:ascii="標楷體" w:eastAsia="標楷體" w:hAnsi="標楷體"/>
        </w:rPr>
        <w:t>子之</w:t>
      </w:r>
      <w:r w:rsidRPr="00644EF4">
        <w:rPr>
          <w:rFonts w:ascii="標楷體" w:eastAsia="標楷體" w:hAnsi="標楷體" w:hint="eastAsia"/>
        </w:rPr>
        <w:t>言，以</w:t>
      </w:r>
      <w:r w:rsidRPr="00644EF4">
        <w:rPr>
          <w:rFonts w:ascii="標楷體" w:eastAsia="標楷體" w:hAnsi="標楷體"/>
        </w:rPr>
        <w:t>觀其所</w:t>
      </w:r>
      <w:r w:rsidRPr="00644EF4">
        <w:rPr>
          <w:rFonts w:ascii="標楷體" w:eastAsia="標楷體" w:hAnsi="標楷體" w:hint="eastAsia"/>
        </w:rPr>
        <w:t>謂</w:t>
      </w:r>
      <w:r w:rsidRPr="00644EF4">
        <w:rPr>
          <w:rFonts w:ascii="標楷體" w:eastAsia="標楷體" w:hAnsi="標楷體"/>
        </w:rPr>
        <w:t>動之理</w:t>
      </w:r>
      <w:r w:rsidRPr="00644EF4">
        <w:rPr>
          <w:rFonts w:ascii="標楷體" w:eastAsia="標楷體" w:hAnsi="標楷體" w:hint="eastAsia"/>
        </w:rPr>
        <w:t>靜</w:t>
      </w:r>
      <w:r w:rsidRPr="00644EF4">
        <w:rPr>
          <w:rFonts w:ascii="標楷體" w:eastAsia="標楷體" w:hAnsi="標楷體"/>
        </w:rPr>
        <w:t>之</w:t>
      </w:r>
      <w:r w:rsidRPr="00644EF4">
        <w:rPr>
          <w:rFonts w:ascii="標楷體" w:eastAsia="標楷體" w:hAnsi="標楷體" w:hint="eastAsia"/>
        </w:rPr>
        <w:t>理</w:t>
      </w:r>
      <w:r w:rsidRPr="00644EF4">
        <w:rPr>
          <w:rFonts w:ascii="標楷體" w:eastAsia="標楷體" w:hAnsi="標楷體"/>
        </w:rPr>
        <w:t>，所謂太極涵</w:t>
      </w:r>
      <w:r w:rsidRPr="00644EF4">
        <w:rPr>
          <w:rFonts w:ascii="標楷體" w:eastAsia="標楷體" w:hAnsi="標楷體" w:hint="eastAsia"/>
        </w:rPr>
        <w:t>動靜</w:t>
      </w:r>
      <w:r w:rsidRPr="00644EF4">
        <w:rPr>
          <w:rFonts w:ascii="標楷體" w:eastAsia="標楷體" w:hAnsi="標楷體"/>
        </w:rPr>
        <w:t>之理，便知其實非謂有動靜二</w:t>
      </w:r>
      <w:r w:rsidRPr="00644EF4">
        <w:rPr>
          <w:rFonts w:ascii="標楷體" w:eastAsia="標楷體" w:hAnsi="標楷體" w:hint="eastAsia"/>
        </w:rPr>
        <w:t>理之謂，</w:t>
      </w:r>
      <w:r w:rsidRPr="00644EF4">
        <w:rPr>
          <w:rFonts w:ascii="標楷體" w:eastAsia="標楷體" w:hAnsi="標楷體"/>
        </w:rPr>
        <w:t>而</w:t>
      </w:r>
      <w:r w:rsidRPr="00644EF4">
        <w:rPr>
          <w:rFonts w:ascii="標楷體" w:eastAsia="標楷體" w:hAnsi="標楷體" w:hint="eastAsia"/>
        </w:rPr>
        <w:t>唯</w:t>
      </w:r>
      <w:r w:rsidRPr="00644EF4">
        <w:rPr>
          <w:rFonts w:ascii="標楷體" w:eastAsia="標楷體" w:hAnsi="標楷體"/>
        </w:rPr>
        <w:t>是</w:t>
      </w:r>
      <w:r w:rsidRPr="00644EF4">
        <w:rPr>
          <w:rFonts w:ascii="標楷體" w:eastAsia="標楷體" w:hAnsi="標楷體" w:hint="eastAsia"/>
        </w:rPr>
        <w:t>謂「</w:t>
      </w:r>
      <w:r w:rsidRPr="00644EF4">
        <w:rPr>
          <w:rFonts w:ascii="標楷體" w:eastAsia="標楷體" w:hAnsi="標楷體"/>
        </w:rPr>
        <w:t>太極有動靜</w:t>
      </w:r>
      <w:r w:rsidRPr="00644EF4">
        <w:rPr>
          <w:rFonts w:ascii="標楷體" w:eastAsia="標楷體" w:hAnsi="標楷體" w:hint="eastAsia"/>
        </w:rPr>
        <w:t>」或「</w:t>
      </w:r>
      <w:r w:rsidRPr="00644EF4">
        <w:rPr>
          <w:rFonts w:ascii="標楷體" w:eastAsia="標楷體" w:hAnsi="標楷體"/>
        </w:rPr>
        <w:t>一</w:t>
      </w:r>
      <w:r w:rsidRPr="00644EF4">
        <w:rPr>
          <w:rFonts w:ascii="標楷體" w:eastAsia="標楷體" w:hAnsi="標楷體" w:hint="eastAsia"/>
        </w:rPr>
        <w:t>理</w:t>
      </w:r>
      <w:r w:rsidRPr="00644EF4">
        <w:rPr>
          <w:rFonts w:ascii="標楷體" w:eastAsia="標楷體" w:hAnsi="標楷體"/>
        </w:rPr>
        <w:t>之行於氣，</w:t>
      </w:r>
      <w:r w:rsidRPr="00644EF4">
        <w:rPr>
          <w:rFonts w:ascii="標楷體" w:eastAsia="標楷體" w:hAnsi="標楷體" w:hint="eastAsia"/>
        </w:rPr>
        <w:t>便</w:t>
      </w:r>
      <w:r w:rsidRPr="00644EF4">
        <w:rPr>
          <w:rFonts w:ascii="標楷體" w:eastAsia="標楷體" w:hAnsi="標楷體"/>
        </w:rPr>
        <w:t>有動靜</w:t>
      </w:r>
      <w:r w:rsidRPr="00644EF4">
        <w:rPr>
          <w:rFonts w:ascii="標楷體" w:eastAsia="標楷體" w:hAnsi="標楷體" w:hint="eastAsia"/>
        </w:rPr>
        <w:t>之</w:t>
      </w:r>
      <w:r w:rsidRPr="00644EF4">
        <w:rPr>
          <w:rFonts w:ascii="標楷體" w:eastAsia="標楷體" w:hAnsi="標楷體"/>
        </w:rPr>
        <w:t>二</w:t>
      </w:r>
      <w:r w:rsidRPr="00644EF4">
        <w:rPr>
          <w:rFonts w:ascii="標楷體" w:eastAsia="標楷體" w:hAnsi="標楷體" w:hint="eastAsia"/>
        </w:rPr>
        <w:t>相</w:t>
      </w:r>
      <w:r w:rsidRPr="00644EF4">
        <w:rPr>
          <w:rFonts w:ascii="標楷體" w:eastAsia="標楷體" w:hAnsi="標楷體"/>
        </w:rPr>
        <w:t>可說</w:t>
      </w:r>
      <w:r w:rsidRPr="00644EF4">
        <w:rPr>
          <w:rFonts w:ascii="標楷體" w:eastAsia="標楷體" w:hAnsi="標楷體" w:hint="eastAsia"/>
        </w:rPr>
        <w:t>」之謂</w:t>
      </w:r>
      <w:r>
        <w:t>。</w:t>
      </w:r>
      <w:r>
        <w:rPr>
          <w:rStyle w:val="ab"/>
        </w:rPr>
        <w:footnoteReference w:id="37"/>
      </w:r>
    </w:p>
    <w:p w:rsidR="008728FF" w:rsidRDefault="008728FF" w:rsidP="008728FF">
      <w:pPr>
        <w:ind w:leftChars="300" w:left="720"/>
      </w:pPr>
    </w:p>
    <w:p w:rsidR="009B2FB1" w:rsidRDefault="00B16FCD" w:rsidP="00B16FCD">
      <w:r>
        <w:rPr>
          <w:rFonts w:hint="eastAsia"/>
        </w:rPr>
        <w:t xml:space="preserve">　　唐先生以</w:t>
      </w:r>
      <w:r w:rsidR="00AF36EE">
        <w:rPr>
          <w:rFonts w:hint="eastAsia"/>
        </w:rPr>
        <w:t>「</w:t>
      </w:r>
      <w:r>
        <w:rPr>
          <w:rFonts w:hint="eastAsia"/>
        </w:rPr>
        <w:t>動靜為太極所乘之機</w:t>
      </w:r>
      <w:r w:rsidR="00AF36EE">
        <w:rPr>
          <w:rFonts w:hint="eastAsia"/>
        </w:rPr>
        <w:t>」</w:t>
      </w:r>
      <w:r>
        <w:rPr>
          <w:rFonts w:hint="eastAsia"/>
        </w:rPr>
        <w:t>以為朱熹言太極動靜問題的定解</w:t>
      </w:r>
      <w:r w:rsidR="00AF36EE">
        <w:rPr>
          <w:rFonts w:hint="eastAsia"/>
        </w:rPr>
        <w:t>、</w:t>
      </w:r>
      <w:r>
        <w:rPr>
          <w:rFonts w:hint="eastAsia"/>
        </w:rPr>
        <w:t>終解，其目的在強調太極不離理氣、不離陰陽、而即在氣中，</w:t>
      </w:r>
      <w:r w:rsidR="00D243B5">
        <w:rPr>
          <w:rFonts w:hint="eastAsia"/>
        </w:rPr>
        <w:t>雖可以體用稱，但不能兩分體用。不能既有動理又有靜理，而是一理之中本有動靜二相。筆者以為，唐先生的詮釋誠然依朱熹所言而說出，但這種理氣一體的思維，恐怕更是明代氣學以後的重點。筆者不是說朱熹硬將理氣視為二物二事而不一體，而是說朱熹兩分理氣，確實是有其理論的功能與解釋上的用意，其意旨即在下節唐先生談朱熹理氣為二物之說明中。</w:t>
      </w:r>
      <w:r w:rsidR="00527735">
        <w:rPr>
          <w:rFonts w:hint="eastAsia"/>
        </w:rPr>
        <w:t>因此本段中將動靜之理收為一理之二相，這只是概念的轉化，似乎是語意約定的改變的多，而不是真有形上學立場的特殊強調。如依此說，則現象世界與太極概念共成一大存有，一切內縮，則存有範疇的解釋及表意功能大受限制，這</w:t>
      </w:r>
      <w:r w:rsidR="00AF36EE">
        <w:rPr>
          <w:rFonts w:hint="eastAsia"/>
        </w:rPr>
        <w:t>就</w:t>
      </w:r>
      <w:r w:rsidR="00527735">
        <w:rPr>
          <w:rFonts w:hint="eastAsia"/>
        </w:rPr>
        <w:t>未必是朱熹言說的重要立場了。亦因此一考量，唐先生還是不能不強調就太極之本然之妙說，太極應超動靜之上，以及理與氣仍將分為上下兩層。</w:t>
      </w:r>
      <w:r w:rsidR="00527735">
        <w:rPr>
          <w:rFonts w:hint="eastAsia"/>
        </w:rPr>
        <w:lastRenderedPageBreak/>
        <w:t>此義即轉入下節討論。</w:t>
      </w:r>
    </w:p>
    <w:p w:rsidR="00B3183D" w:rsidRDefault="00B3183D" w:rsidP="00247CD5"/>
    <w:p w:rsidR="00B3183D" w:rsidRDefault="009B2FB1" w:rsidP="005911E1">
      <w:pPr>
        <w:pStyle w:val="a7"/>
        <w:numPr>
          <w:ilvl w:val="0"/>
          <w:numId w:val="1"/>
        </w:numPr>
        <w:ind w:leftChars="0"/>
      </w:pPr>
      <w:r>
        <w:rPr>
          <w:rFonts w:hint="eastAsia"/>
        </w:rPr>
        <w:t>對朱子理氣之是一是二問題之定位</w:t>
      </w:r>
    </w:p>
    <w:p w:rsidR="00B3183D" w:rsidRDefault="00B3183D" w:rsidP="009B2FB1">
      <w:pPr>
        <w:pStyle w:val="a7"/>
        <w:ind w:leftChars="0"/>
      </w:pPr>
    </w:p>
    <w:p w:rsidR="009B2FB1" w:rsidRDefault="00527735" w:rsidP="00527735">
      <w:r>
        <w:rPr>
          <w:rFonts w:hint="eastAsia"/>
        </w:rPr>
        <w:t xml:space="preserve">　　朱熹明言理氣是二物，唐先生的詮釋，則是理氣是一互具而生之存有，其存在須一齊並論。其言：</w:t>
      </w:r>
    </w:p>
    <w:p w:rsidR="00527735" w:rsidRDefault="00527735" w:rsidP="009B2FB1">
      <w:pPr>
        <w:ind w:leftChars="300" w:left="720"/>
      </w:pPr>
    </w:p>
    <w:p w:rsidR="009B2FB1" w:rsidRDefault="009B2FB1" w:rsidP="009B2FB1">
      <w:pPr>
        <w:ind w:leftChars="300" w:left="720"/>
      </w:pPr>
      <w:r w:rsidRPr="00EA769D">
        <w:rPr>
          <w:rFonts w:ascii="標楷體" w:eastAsia="標楷體" w:hAnsi="標楷體"/>
        </w:rPr>
        <w:t>而朱子所</w:t>
      </w:r>
      <w:r w:rsidRPr="00EA769D">
        <w:rPr>
          <w:rFonts w:ascii="標楷體" w:eastAsia="標楷體" w:hAnsi="標楷體" w:hint="eastAsia"/>
        </w:rPr>
        <w:t>重</w:t>
      </w:r>
      <w:r w:rsidRPr="00EA769D">
        <w:rPr>
          <w:rFonts w:ascii="標楷體" w:eastAsia="標楷體" w:hAnsi="標楷體"/>
        </w:rPr>
        <w:t>之</w:t>
      </w:r>
      <w:r w:rsidRPr="00EA769D">
        <w:rPr>
          <w:rFonts w:ascii="標楷體" w:eastAsia="標楷體" w:hAnsi="標楷體" w:hint="eastAsia"/>
        </w:rPr>
        <w:t>統</w:t>
      </w:r>
      <w:r w:rsidRPr="00EA769D">
        <w:rPr>
          <w:rFonts w:ascii="標楷體" w:eastAsia="標楷體" w:hAnsi="標楷體"/>
        </w:rPr>
        <w:t>體之</w:t>
      </w:r>
      <w:r w:rsidRPr="00EA769D">
        <w:rPr>
          <w:rFonts w:ascii="標楷體" w:eastAsia="標楷體" w:hAnsi="標楷體" w:hint="eastAsia"/>
        </w:rPr>
        <w:t>理</w:t>
      </w:r>
      <w:r w:rsidRPr="00EA769D">
        <w:rPr>
          <w:rFonts w:ascii="標楷體" w:eastAsia="標楷體" w:hAnsi="標楷體"/>
        </w:rPr>
        <w:t>，</w:t>
      </w:r>
      <w:r w:rsidRPr="00EA769D">
        <w:rPr>
          <w:rFonts w:ascii="標楷體" w:eastAsia="標楷體" w:hAnsi="標楷體" w:hint="eastAsia"/>
        </w:rPr>
        <w:t>吾</w:t>
      </w:r>
      <w:r w:rsidRPr="00EA769D">
        <w:rPr>
          <w:rFonts w:ascii="標楷體" w:eastAsia="標楷體" w:hAnsi="標楷體"/>
        </w:rPr>
        <w:t>人</w:t>
      </w:r>
      <w:r w:rsidRPr="00EA769D">
        <w:rPr>
          <w:rFonts w:ascii="標楷體" w:eastAsia="標楷體" w:hAnsi="標楷體" w:hint="eastAsia"/>
        </w:rPr>
        <w:t>上已</w:t>
      </w:r>
      <w:r w:rsidRPr="00EA769D">
        <w:rPr>
          <w:rFonts w:ascii="標楷體" w:eastAsia="標楷體" w:hAnsi="標楷體"/>
        </w:rPr>
        <w:t>說</w:t>
      </w:r>
      <w:r w:rsidRPr="00EA769D">
        <w:rPr>
          <w:rFonts w:ascii="標楷體" w:eastAsia="標楷體" w:hAnsi="標楷體" w:hint="eastAsia"/>
        </w:rPr>
        <w:t>其</w:t>
      </w:r>
      <w:r w:rsidRPr="00EA769D">
        <w:rPr>
          <w:rFonts w:ascii="標楷體" w:eastAsia="標楷體" w:hAnsi="標楷體"/>
        </w:rPr>
        <w:t>本非</w:t>
      </w:r>
      <w:r w:rsidRPr="00EA769D">
        <w:rPr>
          <w:rFonts w:ascii="標楷體" w:eastAsia="標楷體" w:hAnsi="標楷體" w:hint="eastAsia"/>
        </w:rPr>
        <w:t>一</w:t>
      </w:r>
      <w:r w:rsidRPr="00EA769D">
        <w:rPr>
          <w:rFonts w:ascii="標楷體" w:eastAsia="標楷體" w:hAnsi="標楷體"/>
        </w:rPr>
        <w:t>物</w:t>
      </w:r>
      <w:r w:rsidRPr="00EA769D">
        <w:rPr>
          <w:rFonts w:ascii="標楷體" w:eastAsia="標楷體" w:hAnsi="標楷體" w:hint="eastAsia"/>
        </w:rPr>
        <w:t>之</w:t>
      </w:r>
      <w:r w:rsidRPr="00EA769D">
        <w:rPr>
          <w:rFonts w:ascii="標楷體" w:eastAsia="標楷體" w:hAnsi="標楷體"/>
        </w:rPr>
        <w:t>形式</w:t>
      </w:r>
      <w:r w:rsidRPr="00EA769D">
        <w:rPr>
          <w:rFonts w:ascii="標楷體" w:eastAsia="標楷體" w:hAnsi="標楷體" w:hint="eastAsia"/>
        </w:rPr>
        <w:t>之</w:t>
      </w:r>
      <w:r w:rsidRPr="00EA769D">
        <w:rPr>
          <w:rFonts w:ascii="標楷體" w:eastAsia="標楷體" w:hAnsi="標楷體"/>
        </w:rPr>
        <w:t>理。朱</w:t>
      </w:r>
      <w:r w:rsidRPr="00EA769D">
        <w:rPr>
          <w:rFonts w:ascii="標楷體" w:eastAsia="標楷體" w:hAnsi="標楷體" w:hint="eastAsia"/>
        </w:rPr>
        <w:t>子並以形式之理，</w:t>
      </w:r>
      <w:r w:rsidRPr="00EA769D">
        <w:rPr>
          <w:rFonts w:ascii="標楷體" w:eastAsia="標楷體" w:hAnsi="標楷體"/>
        </w:rPr>
        <w:t>為後於物而</w:t>
      </w:r>
      <w:r w:rsidRPr="00EA769D">
        <w:rPr>
          <w:rFonts w:ascii="標楷體" w:eastAsia="標楷體" w:hAnsi="標楷體" w:hint="eastAsia"/>
        </w:rPr>
        <w:t>有者。朱</w:t>
      </w:r>
      <w:r w:rsidRPr="00EA769D">
        <w:rPr>
          <w:rFonts w:ascii="標楷體" w:eastAsia="標楷體" w:hAnsi="標楷體"/>
        </w:rPr>
        <w:t>子</w:t>
      </w:r>
      <w:r w:rsidRPr="00EA769D">
        <w:rPr>
          <w:rFonts w:ascii="標楷體" w:eastAsia="標楷體" w:hAnsi="標楷體" w:hint="eastAsia"/>
        </w:rPr>
        <w:t>所謂統體之理，唯是物之所以生生，氣之所以生生之理</w:t>
      </w:r>
      <w:r w:rsidRPr="00EA769D">
        <w:rPr>
          <w:rFonts w:ascii="標楷體" w:eastAsia="標楷體" w:hAnsi="標楷體"/>
        </w:rPr>
        <w:t>。</w:t>
      </w:r>
      <w:r w:rsidRPr="00EA769D">
        <w:rPr>
          <w:rFonts w:ascii="標楷體" w:eastAsia="標楷體" w:hAnsi="標楷體" w:hint="eastAsia"/>
        </w:rPr>
        <w:t>………吾</w:t>
      </w:r>
      <w:r w:rsidRPr="00EA769D">
        <w:rPr>
          <w:rFonts w:ascii="標楷體" w:eastAsia="標楷體" w:hAnsi="標楷體"/>
        </w:rPr>
        <w:t>人說朱子所謂</w:t>
      </w:r>
      <w:r w:rsidRPr="00EA769D">
        <w:rPr>
          <w:rFonts w:ascii="標楷體" w:eastAsia="標楷體" w:hAnsi="標楷體" w:hint="eastAsia"/>
        </w:rPr>
        <w:t>理</w:t>
      </w:r>
      <w:r w:rsidRPr="00EA769D">
        <w:rPr>
          <w:rFonts w:ascii="標楷體" w:eastAsia="標楷體" w:hAnsi="標楷體"/>
        </w:rPr>
        <w:t>氣</w:t>
      </w:r>
      <w:r w:rsidRPr="00EA769D">
        <w:rPr>
          <w:rFonts w:ascii="標楷體" w:eastAsia="標楷體" w:hAnsi="標楷體" w:hint="eastAsia"/>
        </w:rPr>
        <w:t>絕是二物</w:t>
      </w:r>
      <w:r w:rsidRPr="00EA769D">
        <w:rPr>
          <w:rFonts w:ascii="標楷體" w:eastAsia="標楷體" w:hAnsi="標楷體"/>
        </w:rPr>
        <w:t>，絕非</w:t>
      </w:r>
      <w:r w:rsidRPr="00EA769D">
        <w:rPr>
          <w:rFonts w:ascii="標楷體" w:eastAsia="標楷體" w:hAnsi="標楷體" w:hint="eastAsia"/>
        </w:rPr>
        <w:t>理</w:t>
      </w:r>
      <w:r w:rsidRPr="00EA769D">
        <w:rPr>
          <w:rFonts w:ascii="標楷體" w:eastAsia="標楷體" w:hAnsi="標楷體"/>
        </w:rPr>
        <w:t>可離</w:t>
      </w:r>
      <w:r w:rsidRPr="00EA769D">
        <w:rPr>
          <w:rFonts w:ascii="標楷體" w:eastAsia="標楷體" w:hAnsi="標楷體" w:hint="eastAsia"/>
        </w:rPr>
        <w:t>氣</w:t>
      </w:r>
      <w:r w:rsidRPr="00EA769D">
        <w:rPr>
          <w:rFonts w:ascii="標楷體" w:eastAsia="標楷體" w:hAnsi="標楷體"/>
        </w:rPr>
        <w:t>，氣可</w:t>
      </w:r>
      <w:r w:rsidRPr="00EA769D">
        <w:rPr>
          <w:rFonts w:ascii="標楷體" w:eastAsia="標楷體" w:hAnsi="標楷體" w:hint="eastAsia"/>
        </w:rPr>
        <w:t>離理</w:t>
      </w:r>
      <w:r w:rsidRPr="00EA769D">
        <w:rPr>
          <w:rFonts w:ascii="標楷體" w:eastAsia="標楷體" w:hAnsi="標楷體"/>
        </w:rPr>
        <w:t>而存在</w:t>
      </w:r>
      <w:r w:rsidRPr="00EA769D">
        <w:rPr>
          <w:rFonts w:ascii="標楷體" w:eastAsia="標楷體" w:hAnsi="標楷體" w:hint="eastAsia"/>
        </w:rPr>
        <w:t>之謂</w:t>
      </w:r>
      <w:r w:rsidRPr="00EA769D">
        <w:rPr>
          <w:rFonts w:ascii="標楷體" w:eastAsia="標楷體" w:hAnsi="標楷體"/>
        </w:rPr>
        <w:t>。</w:t>
      </w:r>
      <w:r w:rsidRPr="00EA769D">
        <w:rPr>
          <w:rFonts w:ascii="標楷體" w:eastAsia="標楷體" w:hAnsi="標楷體" w:hint="eastAsia"/>
        </w:rPr>
        <w:t>自</w:t>
      </w:r>
      <w:r w:rsidRPr="00EA769D">
        <w:rPr>
          <w:rFonts w:ascii="標楷體" w:eastAsia="標楷體" w:hAnsi="標楷體"/>
        </w:rPr>
        <w:t>存在上說，則</w:t>
      </w:r>
      <w:r w:rsidRPr="00EA769D">
        <w:rPr>
          <w:rFonts w:ascii="標楷體" w:eastAsia="標楷體" w:hAnsi="標楷體" w:hint="eastAsia"/>
        </w:rPr>
        <w:t>理氣二者</w:t>
      </w:r>
      <w:r w:rsidRPr="00EA769D">
        <w:rPr>
          <w:rFonts w:ascii="標楷體" w:eastAsia="標楷體" w:hAnsi="標楷體"/>
        </w:rPr>
        <w:t>，為乃一</w:t>
      </w:r>
      <w:r w:rsidRPr="00EA769D">
        <w:rPr>
          <w:rFonts w:ascii="標楷體" w:eastAsia="標楷體" w:hAnsi="標楷體" w:hint="eastAsia"/>
        </w:rPr>
        <w:t>互</w:t>
      </w:r>
      <w:r w:rsidRPr="00EA769D">
        <w:rPr>
          <w:rFonts w:ascii="標楷體" w:eastAsia="標楷體" w:hAnsi="標楷體"/>
        </w:rPr>
        <w:t>為依據，而互相</w:t>
      </w:r>
      <w:r w:rsidRPr="00EA769D">
        <w:rPr>
          <w:rFonts w:ascii="標楷體" w:eastAsia="標楷體" w:hAnsi="標楷體" w:hint="eastAsia"/>
        </w:rPr>
        <w:t>保合</w:t>
      </w:r>
      <w:r w:rsidRPr="00EA769D">
        <w:rPr>
          <w:rFonts w:ascii="標楷體" w:eastAsia="標楷體" w:hAnsi="標楷體"/>
        </w:rPr>
        <w:t>以存在之</w:t>
      </w:r>
      <w:r w:rsidRPr="00EA769D">
        <w:rPr>
          <w:rFonts w:ascii="標楷體" w:eastAsia="標楷體" w:hAnsi="標楷體" w:hint="eastAsia"/>
        </w:rPr>
        <w:t>關係</w:t>
      </w:r>
      <w:r w:rsidRPr="00EA769D">
        <w:rPr>
          <w:rFonts w:ascii="標楷體" w:eastAsia="標楷體" w:hAnsi="標楷體"/>
        </w:rPr>
        <w:t>。</w:t>
      </w:r>
      <w:r w:rsidRPr="00EA769D">
        <w:rPr>
          <w:rFonts w:ascii="標楷體" w:eastAsia="標楷體" w:hAnsi="標楷體" w:hint="eastAsia"/>
        </w:rPr>
        <w:t>………</w:t>
      </w:r>
      <w:r w:rsidRPr="00EA769D">
        <w:rPr>
          <w:rFonts w:ascii="標楷體" w:eastAsia="標楷體" w:hAnsi="標楷體"/>
        </w:rPr>
        <w:t>由此理氣之互為</w:t>
      </w:r>
      <w:r w:rsidRPr="00EA769D">
        <w:rPr>
          <w:rFonts w:ascii="標楷體" w:eastAsia="標楷體" w:hAnsi="標楷體" w:hint="eastAsia"/>
        </w:rPr>
        <w:t>依據以</w:t>
      </w:r>
      <w:r w:rsidRPr="00EA769D">
        <w:rPr>
          <w:rFonts w:ascii="標楷體" w:eastAsia="標楷體" w:hAnsi="標楷體"/>
        </w:rPr>
        <w:t>存在，則不可只</w:t>
      </w:r>
      <w:r w:rsidRPr="00EA769D">
        <w:rPr>
          <w:rFonts w:ascii="標楷體" w:eastAsia="標楷體" w:hAnsi="標楷體" w:hint="eastAsia"/>
        </w:rPr>
        <w:t>謂</w:t>
      </w:r>
      <w:r w:rsidRPr="00EA769D">
        <w:rPr>
          <w:rFonts w:ascii="標楷體" w:eastAsia="標楷體" w:hAnsi="標楷體"/>
        </w:rPr>
        <w:t>氣為真實存在</w:t>
      </w:r>
      <w:r w:rsidRPr="00EA769D">
        <w:rPr>
          <w:rFonts w:ascii="標楷體" w:eastAsia="標楷體" w:hAnsi="標楷體" w:hint="eastAsia"/>
        </w:rPr>
        <w:t>者</w:t>
      </w:r>
      <w:r w:rsidRPr="00EA769D">
        <w:rPr>
          <w:rFonts w:ascii="標楷體" w:eastAsia="標楷體" w:hAnsi="標楷體"/>
        </w:rPr>
        <w:t>，</w:t>
      </w:r>
      <w:r w:rsidRPr="00EA769D">
        <w:rPr>
          <w:rFonts w:ascii="標楷體" w:eastAsia="標楷體" w:hAnsi="標楷體" w:hint="eastAsia"/>
        </w:rPr>
        <w:t>乃理</w:t>
      </w:r>
      <w:r w:rsidRPr="00EA769D">
        <w:rPr>
          <w:rFonts w:ascii="標楷體" w:eastAsia="標楷體" w:hAnsi="標楷體"/>
        </w:rPr>
        <w:t>之所以得存在</w:t>
      </w:r>
      <w:r w:rsidRPr="00EA769D">
        <w:rPr>
          <w:rFonts w:ascii="標楷體" w:eastAsia="標楷體" w:hAnsi="標楷體" w:hint="eastAsia"/>
        </w:rPr>
        <w:t>之</w:t>
      </w:r>
      <w:r w:rsidRPr="00EA769D">
        <w:rPr>
          <w:rFonts w:ascii="標楷體" w:eastAsia="標楷體" w:hAnsi="標楷體"/>
        </w:rPr>
        <w:t>根據，亦不可</w:t>
      </w:r>
      <w:r w:rsidRPr="00EA769D">
        <w:rPr>
          <w:rFonts w:ascii="標楷體" w:eastAsia="標楷體" w:hAnsi="標楷體" w:hint="eastAsia"/>
        </w:rPr>
        <w:t>只謂理</w:t>
      </w:r>
      <w:r w:rsidRPr="00EA769D">
        <w:rPr>
          <w:rFonts w:ascii="標楷體" w:eastAsia="標楷體" w:hAnsi="標楷體"/>
        </w:rPr>
        <w:t>為真實存在</w:t>
      </w:r>
      <w:r w:rsidRPr="00EA769D">
        <w:rPr>
          <w:rFonts w:ascii="標楷體" w:eastAsia="標楷體" w:hAnsi="標楷體" w:hint="eastAsia"/>
        </w:rPr>
        <w:t>者</w:t>
      </w:r>
      <w:r w:rsidRPr="00EA769D">
        <w:rPr>
          <w:rFonts w:ascii="標楷體" w:eastAsia="標楷體" w:hAnsi="標楷體"/>
        </w:rPr>
        <w:t>，乃氣之所以得存在之根據</w:t>
      </w:r>
      <w:r w:rsidRPr="00EA769D">
        <w:rPr>
          <w:rFonts w:ascii="標楷體" w:eastAsia="標楷體" w:hAnsi="標楷體" w:hint="eastAsia"/>
        </w:rPr>
        <w:t>。</w:t>
      </w:r>
      <w:r w:rsidRPr="00EA769D">
        <w:rPr>
          <w:rFonts w:ascii="標楷體" w:eastAsia="標楷體" w:hAnsi="標楷體"/>
        </w:rPr>
        <w:t>此二者</w:t>
      </w:r>
      <w:r w:rsidRPr="00EA769D">
        <w:rPr>
          <w:rFonts w:ascii="標楷體" w:eastAsia="標楷體" w:hAnsi="標楷體" w:hint="eastAsia"/>
        </w:rPr>
        <w:t>之</w:t>
      </w:r>
      <w:r w:rsidRPr="00EA769D">
        <w:rPr>
          <w:rFonts w:ascii="標楷體" w:eastAsia="標楷體" w:hAnsi="標楷體"/>
        </w:rPr>
        <w:t>存在性，</w:t>
      </w:r>
      <w:r w:rsidRPr="00EA769D">
        <w:rPr>
          <w:rFonts w:ascii="標楷體" w:eastAsia="標楷體" w:hAnsi="標楷體" w:hint="eastAsia"/>
        </w:rPr>
        <w:t>實當</w:t>
      </w:r>
      <w:r w:rsidRPr="00EA769D">
        <w:rPr>
          <w:rFonts w:ascii="標楷體" w:eastAsia="標楷體" w:hAnsi="標楷體"/>
        </w:rPr>
        <w:t>一</w:t>
      </w:r>
      <w:r w:rsidRPr="00EA769D">
        <w:rPr>
          <w:rFonts w:ascii="標楷體" w:eastAsia="標楷體" w:hAnsi="標楷體" w:hint="eastAsia"/>
        </w:rPr>
        <w:t>齊</w:t>
      </w:r>
      <w:r w:rsidRPr="00EA769D">
        <w:rPr>
          <w:rFonts w:ascii="標楷體" w:eastAsia="標楷體" w:hAnsi="標楷體"/>
        </w:rPr>
        <w:t>並論</w:t>
      </w:r>
      <w:r>
        <w:t>。</w:t>
      </w:r>
      <w:r>
        <w:rPr>
          <w:rStyle w:val="ab"/>
        </w:rPr>
        <w:footnoteReference w:id="38"/>
      </w:r>
    </w:p>
    <w:p w:rsidR="009B2FB1" w:rsidRDefault="009B2FB1" w:rsidP="009B2FB1">
      <w:pPr>
        <w:ind w:leftChars="300" w:left="720"/>
      </w:pPr>
    </w:p>
    <w:p w:rsidR="009B2FB1" w:rsidRDefault="00D534F3" w:rsidP="00F266D7">
      <w:r>
        <w:rPr>
          <w:rFonts w:hint="eastAsia"/>
        </w:rPr>
        <w:t xml:space="preserve">　　</w:t>
      </w:r>
      <w:r w:rsidR="00BC3AA7">
        <w:rPr>
          <w:rFonts w:hint="eastAsia"/>
        </w:rPr>
        <w:t>唐先生此處以理氣皆為真實存在定位之，其實就是直就存有物而言，任一存有皆是有理有氣之存有，有氣說其存在之真實，有理說其存在之樣態及其持續性，樣態為形式原理，持續為生生之理。然而，唐先生卻更要強調生生之理</w:t>
      </w:r>
      <w:r w:rsidR="003F6130">
        <w:rPr>
          <w:rFonts w:hint="eastAsia"/>
        </w:rPr>
        <w:t>，重點即在，對於一物之所</w:t>
      </w:r>
      <w:r>
        <w:rPr>
          <w:rFonts w:hint="eastAsia"/>
        </w:rPr>
        <w:t>以</w:t>
      </w:r>
      <w:r w:rsidR="003F6130">
        <w:rPr>
          <w:rFonts w:hint="eastAsia"/>
        </w:rPr>
        <w:t>為一物之形式因</w:t>
      </w:r>
      <w:r w:rsidR="00F631A1">
        <w:rPr>
          <w:rFonts w:hint="eastAsia"/>
        </w:rPr>
        <w:t>、</w:t>
      </w:r>
      <w:r w:rsidR="003F6130">
        <w:rPr>
          <w:rFonts w:hint="eastAsia"/>
        </w:rPr>
        <w:t>質料因甚至動力因</w:t>
      </w:r>
      <w:r w:rsidR="00F631A1">
        <w:rPr>
          <w:rFonts w:hint="eastAsia"/>
        </w:rPr>
        <w:t>、</w:t>
      </w:r>
      <w:r w:rsidR="003F6130">
        <w:rPr>
          <w:rFonts w:hint="eastAsia"/>
        </w:rPr>
        <w:t>目的因等等的問題，都落在實際存在</w:t>
      </w:r>
      <w:r>
        <w:rPr>
          <w:rFonts w:hint="eastAsia"/>
        </w:rPr>
        <w:t>、</w:t>
      </w:r>
      <w:r w:rsidR="003F6130">
        <w:rPr>
          <w:rFonts w:hint="eastAsia"/>
        </w:rPr>
        <w:t>必然存在</w:t>
      </w:r>
      <w:r>
        <w:rPr>
          <w:rFonts w:hint="eastAsia"/>
        </w:rPr>
        <w:t>的</w:t>
      </w:r>
      <w:r w:rsidR="003F6130">
        <w:rPr>
          <w:rFonts w:hint="eastAsia"/>
        </w:rPr>
        <w:t>問題之後之下</w:t>
      </w:r>
      <w:r w:rsidR="00BC3AA7">
        <w:rPr>
          <w:rFonts w:hint="eastAsia"/>
        </w:rPr>
        <w:t>。</w:t>
      </w:r>
      <w:r w:rsidR="003F6130">
        <w:rPr>
          <w:rFonts w:hint="eastAsia"/>
        </w:rPr>
        <w:t>必須先有一生生之理，然後才有現象世界天地萬物的存在及活動。</w:t>
      </w:r>
      <w:r w:rsidR="00584D3D">
        <w:rPr>
          <w:rFonts w:hint="eastAsia"/>
        </w:rPr>
        <w:t>因此一切存在皆是一具生生之理使其實現而有之存在，論及存有物，就是有生生之理使其存在的存有物，故而存有物中，既有理亦有氣，理既存在氣亦存在。至於理之種種具象的形式義涵，以及氣之種種陰陽五行的結構變化，皆非唐先生此處之討論所關心者。可以說，生生之理及事物之存在才是唐先生為儒家理氣說找核心定位的唯一</w:t>
      </w:r>
      <w:r w:rsidR="00F631A1">
        <w:rPr>
          <w:rFonts w:hint="eastAsia"/>
        </w:rPr>
        <w:t>重要</w:t>
      </w:r>
      <w:r w:rsidR="00584D3D">
        <w:rPr>
          <w:rFonts w:hint="eastAsia"/>
        </w:rPr>
        <w:t>的問題。</w:t>
      </w:r>
      <w:r w:rsidR="00C71270">
        <w:rPr>
          <w:rFonts w:hint="eastAsia"/>
        </w:rPr>
        <w:t>至於一般所論之理氣關係以及朱熹所倡談的理氣關係之種種定位，唐先生則是在生生之理的肯定的前提下</w:t>
      </w:r>
      <w:r w:rsidR="00F631A1">
        <w:rPr>
          <w:rFonts w:hint="eastAsia"/>
        </w:rPr>
        <w:t>才</w:t>
      </w:r>
      <w:r w:rsidR="00C71270">
        <w:rPr>
          <w:rFonts w:hint="eastAsia"/>
        </w:rPr>
        <w:t>提出討論</w:t>
      </w:r>
      <w:r w:rsidR="00F631A1">
        <w:rPr>
          <w:rFonts w:hint="eastAsia"/>
        </w:rPr>
        <w:t>的</w:t>
      </w:r>
      <w:r w:rsidR="00C71270">
        <w:rPr>
          <w:rFonts w:hint="eastAsia"/>
        </w:rPr>
        <w:t>，其言：</w:t>
      </w:r>
    </w:p>
    <w:p w:rsidR="00F266D7" w:rsidRPr="00F631A1" w:rsidRDefault="00F266D7" w:rsidP="009B2FB1">
      <w:pPr>
        <w:ind w:leftChars="300" w:left="720"/>
      </w:pPr>
    </w:p>
    <w:p w:rsidR="009B2FB1" w:rsidRDefault="009B2FB1" w:rsidP="009B2FB1">
      <w:pPr>
        <w:ind w:leftChars="300" w:left="720"/>
      </w:pPr>
      <w:r w:rsidRPr="00EA769D">
        <w:rPr>
          <w:rFonts w:ascii="標楷體" w:eastAsia="標楷體" w:hAnsi="標楷體" w:hint="eastAsia"/>
        </w:rPr>
        <w:t>此理氣二者，原互為依據而相保合</w:t>
      </w:r>
      <w:r w:rsidRPr="00EA769D">
        <w:rPr>
          <w:rFonts w:ascii="標楷體" w:eastAsia="標楷體" w:hAnsi="標楷體"/>
        </w:rPr>
        <w:t>，</w:t>
      </w:r>
      <w:r w:rsidRPr="00EA769D">
        <w:rPr>
          <w:rFonts w:ascii="標楷體" w:eastAsia="標楷體" w:hAnsi="標楷體" w:hint="eastAsia"/>
        </w:rPr>
        <w:t>以皆有</w:t>
      </w:r>
      <w:r w:rsidRPr="00EA769D">
        <w:rPr>
          <w:rFonts w:ascii="標楷體" w:eastAsia="標楷體" w:hAnsi="標楷體"/>
        </w:rPr>
        <w:t>其真實存在之意義，各有其性</w:t>
      </w:r>
      <w:r w:rsidRPr="00EA769D">
        <w:rPr>
          <w:rFonts w:ascii="標楷體" w:eastAsia="標楷體" w:hAnsi="標楷體" w:hint="eastAsia"/>
        </w:rPr>
        <w:t>相</w:t>
      </w:r>
      <w:r w:rsidRPr="00EA769D">
        <w:rPr>
          <w:rFonts w:ascii="標楷體" w:eastAsia="標楷體" w:hAnsi="標楷體"/>
        </w:rPr>
        <w:t>，而不可混雜之</w:t>
      </w:r>
      <w:r w:rsidRPr="00EA769D">
        <w:rPr>
          <w:rFonts w:ascii="標楷體" w:eastAsia="標楷體" w:hAnsi="標楷體" w:hint="eastAsia"/>
        </w:rPr>
        <w:t>謂。</w:t>
      </w:r>
      <w:r w:rsidRPr="00EA769D">
        <w:rPr>
          <w:rFonts w:ascii="標楷體" w:eastAsia="標楷體" w:hAnsi="標楷體"/>
        </w:rPr>
        <w:t>此即所謂理氣之不相雜</w:t>
      </w:r>
      <w:r w:rsidRPr="00EA769D">
        <w:rPr>
          <w:rFonts w:ascii="標楷體" w:eastAsia="標楷體" w:hAnsi="標楷體" w:hint="eastAsia"/>
        </w:rPr>
        <w:t>也</w:t>
      </w:r>
      <w:r w:rsidRPr="00EA769D">
        <w:rPr>
          <w:rFonts w:ascii="標楷體" w:eastAsia="標楷體" w:hAnsi="標楷體"/>
        </w:rPr>
        <w:t>。</w:t>
      </w:r>
      <w:r w:rsidR="00C71270">
        <w:rPr>
          <w:rFonts w:ascii="標楷體" w:eastAsia="標楷體" w:hAnsi="標楷體" w:hint="eastAsia"/>
        </w:rPr>
        <w:t>………</w:t>
      </w:r>
      <w:r w:rsidRPr="00EA769D">
        <w:rPr>
          <w:rFonts w:ascii="標楷體" w:eastAsia="標楷體" w:hAnsi="標楷體" w:hint="eastAsia"/>
        </w:rPr>
        <w:t>甲、理</w:t>
      </w:r>
      <w:r w:rsidRPr="00EA769D">
        <w:rPr>
          <w:rFonts w:ascii="標楷體" w:eastAsia="標楷體" w:hAnsi="標楷體"/>
        </w:rPr>
        <w:t>全</w:t>
      </w:r>
      <w:r w:rsidRPr="00EA769D">
        <w:rPr>
          <w:rFonts w:ascii="標楷體" w:eastAsia="標楷體" w:hAnsi="標楷體" w:hint="eastAsia"/>
        </w:rPr>
        <w:t>而氣偏</w:t>
      </w:r>
      <w:r w:rsidRPr="00EA769D">
        <w:rPr>
          <w:rFonts w:ascii="標楷體" w:eastAsia="標楷體" w:hAnsi="標楷體"/>
        </w:rPr>
        <w:t>，</w:t>
      </w:r>
      <w:r w:rsidRPr="00EA769D">
        <w:rPr>
          <w:rFonts w:ascii="標楷體" w:eastAsia="標楷體" w:hAnsi="標楷體" w:hint="eastAsia"/>
        </w:rPr>
        <w:t>理常而氣變。乙、理一而氣</w:t>
      </w:r>
      <w:r w:rsidRPr="00EA769D">
        <w:rPr>
          <w:rFonts w:ascii="標楷體" w:eastAsia="標楷體" w:hAnsi="標楷體"/>
        </w:rPr>
        <w:t>多</w:t>
      </w:r>
      <w:r w:rsidRPr="00EA769D">
        <w:rPr>
          <w:rFonts w:ascii="標楷體" w:eastAsia="標楷體" w:hAnsi="標楷體" w:hint="eastAsia"/>
        </w:rPr>
        <w:t>。丙、理</w:t>
      </w:r>
      <w:r w:rsidRPr="00EA769D">
        <w:rPr>
          <w:rFonts w:ascii="標楷體" w:eastAsia="標楷體" w:hAnsi="標楷體"/>
        </w:rPr>
        <w:t>無情</w:t>
      </w:r>
      <w:r w:rsidRPr="00EA769D">
        <w:rPr>
          <w:rFonts w:ascii="標楷體" w:eastAsia="標楷體" w:hAnsi="標楷體" w:hint="eastAsia"/>
        </w:rPr>
        <w:t>意，無計</w:t>
      </w:r>
      <w:r w:rsidRPr="00EA769D">
        <w:rPr>
          <w:rFonts w:ascii="標楷體" w:eastAsia="標楷體" w:hAnsi="標楷體"/>
        </w:rPr>
        <w:t>度</w:t>
      </w:r>
      <w:r w:rsidRPr="00EA769D">
        <w:rPr>
          <w:rFonts w:ascii="標楷體" w:eastAsia="標楷體" w:hAnsi="標楷體" w:hint="eastAsia"/>
        </w:rPr>
        <w:t>，</w:t>
      </w:r>
      <w:r w:rsidRPr="00EA769D">
        <w:rPr>
          <w:rFonts w:ascii="標楷體" w:eastAsia="標楷體" w:hAnsi="標楷體"/>
        </w:rPr>
        <w:t>無造作，氣</w:t>
      </w:r>
      <w:r w:rsidRPr="00EA769D">
        <w:rPr>
          <w:rFonts w:ascii="標楷體" w:eastAsia="標楷體" w:hAnsi="標楷體" w:hint="eastAsia"/>
        </w:rPr>
        <w:t>有</w:t>
      </w:r>
      <w:r w:rsidRPr="00EA769D">
        <w:rPr>
          <w:rFonts w:ascii="標楷體" w:eastAsia="標楷體" w:hAnsi="標楷體"/>
        </w:rPr>
        <w:t>此造作</w:t>
      </w:r>
      <w:r w:rsidRPr="00EA769D">
        <w:rPr>
          <w:rFonts w:ascii="標楷體" w:eastAsia="標楷體" w:hAnsi="標楷體" w:hint="eastAsia"/>
        </w:rPr>
        <w:t>等。丁、理</w:t>
      </w:r>
      <w:r w:rsidRPr="00EA769D">
        <w:rPr>
          <w:rFonts w:ascii="標楷體" w:eastAsia="標楷體" w:hAnsi="標楷體"/>
        </w:rPr>
        <w:t>無形</w:t>
      </w:r>
      <w:r w:rsidRPr="00EA769D">
        <w:rPr>
          <w:rFonts w:ascii="標楷體" w:eastAsia="標楷體" w:hAnsi="標楷體" w:hint="eastAsia"/>
        </w:rPr>
        <w:t>，</w:t>
      </w:r>
      <w:r w:rsidRPr="00EA769D">
        <w:rPr>
          <w:rFonts w:ascii="標楷體" w:eastAsia="標楷體" w:hAnsi="標楷體"/>
        </w:rPr>
        <w:t>為</w:t>
      </w:r>
      <w:r w:rsidRPr="00EA769D">
        <w:rPr>
          <w:rFonts w:ascii="標楷體" w:eastAsia="標楷體" w:hAnsi="標楷體" w:hint="eastAsia"/>
        </w:rPr>
        <w:t>形而</w:t>
      </w:r>
      <w:r w:rsidRPr="00EA769D">
        <w:rPr>
          <w:rFonts w:ascii="標楷體" w:eastAsia="標楷體" w:hAnsi="標楷體"/>
        </w:rPr>
        <w:t>上</w:t>
      </w:r>
      <w:r w:rsidRPr="00EA769D">
        <w:rPr>
          <w:rFonts w:ascii="標楷體" w:eastAsia="標楷體" w:hAnsi="標楷體" w:hint="eastAsia"/>
        </w:rPr>
        <w:t>者；氣有象，</w:t>
      </w:r>
      <w:r w:rsidRPr="00EA769D">
        <w:rPr>
          <w:rFonts w:ascii="標楷體" w:eastAsia="標楷體" w:hAnsi="標楷體"/>
        </w:rPr>
        <w:t>為</w:t>
      </w:r>
      <w:r w:rsidRPr="00EA769D">
        <w:rPr>
          <w:rFonts w:ascii="標楷體" w:eastAsia="標楷體" w:hAnsi="標楷體" w:hint="eastAsia"/>
        </w:rPr>
        <w:t>形</w:t>
      </w:r>
      <w:r w:rsidRPr="00EA769D">
        <w:rPr>
          <w:rFonts w:ascii="標楷體" w:eastAsia="標楷體" w:hAnsi="標楷體"/>
        </w:rPr>
        <w:t>而</w:t>
      </w:r>
      <w:r w:rsidRPr="00EA769D">
        <w:rPr>
          <w:rFonts w:ascii="標楷體" w:eastAsia="標楷體" w:hAnsi="標楷體" w:hint="eastAsia"/>
        </w:rPr>
        <w:t>下者</w:t>
      </w:r>
      <w:r>
        <w:t>。</w:t>
      </w:r>
      <w:r>
        <w:rPr>
          <w:rStyle w:val="ab"/>
        </w:rPr>
        <w:footnoteReference w:id="39"/>
      </w:r>
    </w:p>
    <w:p w:rsidR="009B2FB1" w:rsidRPr="007F1E21" w:rsidRDefault="009B2FB1" w:rsidP="009B2FB1">
      <w:pPr>
        <w:ind w:leftChars="300" w:left="720"/>
      </w:pPr>
    </w:p>
    <w:p w:rsidR="009B2FB1" w:rsidRPr="008728FF" w:rsidRDefault="00977FC1" w:rsidP="00977FC1">
      <w:r>
        <w:rPr>
          <w:rFonts w:hint="eastAsia"/>
        </w:rPr>
        <w:t xml:space="preserve">　　</w:t>
      </w:r>
      <w:r w:rsidR="00C71270">
        <w:rPr>
          <w:rFonts w:hint="eastAsia"/>
        </w:rPr>
        <w:t>以上甲乙丙丁四義，皆一般談朱熹理氣論的形象定位之重點。</w:t>
      </w:r>
      <w:r>
        <w:rPr>
          <w:rFonts w:hint="eastAsia"/>
        </w:rPr>
        <w:t>這些命題立場唐先生皆無疑義，唯</w:t>
      </w:r>
      <w:r w:rsidR="00D534F3">
        <w:rPr>
          <w:rFonts w:hint="eastAsia"/>
        </w:rPr>
        <w:t>重</w:t>
      </w:r>
      <w:r>
        <w:rPr>
          <w:rFonts w:hint="eastAsia"/>
        </w:rPr>
        <w:t>理氣皆真實存在，且一齊共構而存在，且不離不雜諸義確定之後，唐先生便可簡易且清晰地說明之。以上，一般研究論之已多，本文亦不</w:t>
      </w:r>
      <w:r>
        <w:rPr>
          <w:rFonts w:hint="eastAsia"/>
        </w:rPr>
        <w:lastRenderedPageBreak/>
        <w:t>再申言。</w:t>
      </w:r>
    </w:p>
    <w:p w:rsidR="009B2FB1" w:rsidRPr="009B2FB1" w:rsidRDefault="009B2FB1" w:rsidP="009B2FB1">
      <w:pPr>
        <w:pStyle w:val="a7"/>
        <w:ind w:leftChars="0"/>
      </w:pPr>
    </w:p>
    <w:p w:rsidR="008B2C6D" w:rsidRDefault="009B2FB1" w:rsidP="005911E1">
      <w:pPr>
        <w:pStyle w:val="a7"/>
        <w:numPr>
          <w:ilvl w:val="0"/>
          <w:numId w:val="1"/>
        </w:numPr>
        <w:ind w:leftChars="0"/>
      </w:pPr>
      <w:r>
        <w:rPr>
          <w:rFonts w:hint="eastAsia"/>
        </w:rPr>
        <w:t>對朱子理氣之先後問題之定位</w:t>
      </w:r>
    </w:p>
    <w:p w:rsidR="009B2FB1" w:rsidRDefault="009B2FB1" w:rsidP="009B2FB1"/>
    <w:p w:rsidR="00702AE5" w:rsidRDefault="00702AE5" w:rsidP="009B2FB1">
      <w:r>
        <w:rPr>
          <w:rFonts w:hint="eastAsia"/>
        </w:rPr>
        <w:t xml:space="preserve">　　朱熹有言理氣無先後，但亦有言理先氣後。唐先生則為朱熹不得不言之理先氣後適予定位。其言：</w:t>
      </w:r>
    </w:p>
    <w:p w:rsidR="00702AE5" w:rsidRPr="00702AE5" w:rsidRDefault="00702AE5" w:rsidP="009B2FB1"/>
    <w:p w:rsidR="009B2FB1" w:rsidRDefault="009B2FB1" w:rsidP="009B2FB1">
      <w:pPr>
        <w:ind w:leftChars="300" w:left="720"/>
      </w:pPr>
      <w:r w:rsidRPr="00EA769D">
        <w:rPr>
          <w:rFonts w:ascii="標楷體" w:eastAsia="標楷體" w:hAnsi="標楷體" w:hint="eastAsia"/>
        </w:rPr>
        <w:t>則依朱子，物既為理</w:t>
      </w:r>
      <w:r w:rsidRPr="00EA769D">
        <w:rPr>
          <w:rFonts w:ascii="標楷體" w:eastAsia="標楷體" w:hAnsi="標楷體"/>
        </w:rPr>
        <w:t>氣</w:t>
      </w:r>
      <w:r w:rsidRPr="00EA769D">
        <w:rPr>
          <w:rFonts w:ascii="標楷體" w:eastAsia="標楷體" w:hAnsi="標楷體" w:hint="eastAsia"/>
        </w:rPr>
        <w:t>之渾</w:t>
      </w:r>
      <w:r w:rsidRPr="00EA769D">
        <w:rPr>
          <w:rFonts w:ascii="標楷體" w:eastAsia="標楷體" w:hAnsi="標楷體"/>
        </w:rPr>
        <w:t>合，便不僅</w:t>
      </w:r>
      <w:r w:rsidRPr="00EA769D">
        <w:rPr>
          <w:rFonts w:ascii="標楷體" w:eastAsia="標楷體" w:hAnsi="標楷體" w:hint="eastAsia"/>
        </w:rPr>
        <w:t>當謂理之</w:t>
      </w:r>
      <w:r w:rsidRPr="00EA769D">
        <w:rPr>
          <w:rFonts w:ascii="標楷體" w:eastAsia="標楷體" w:hAnsi="標楷體"/>
        </w:rPr>
        <w:t>概念為</w:t>
      </w:r>
      <w:r w:rsidRPr="00EA769D">
        <w:rPr>
          <w:rFonts w:ascii="標楷體" w:eastAsia="標楷體" w:hAnsi="標楷體" w:hint="eastAsia"/>
        </w:rPr>
        <w:t>先於物，亦</w:t>
      </w:r>
      <w:r w:rsidRPr="00EA769D">
        <w:rPr>
          <w:rFonts w:ascii="標楷體" w:eastAsia="標楷體" w:hAnsi="標楷體"/>
        </w:rPr>
        <w:t>當</w:t>
      </w:r>
      <w:r w:rsidRPr="00EA769D">
        <w:rPr>
          <w:rFonts w:ascii="標楷體" w:eastAsia="標楷體" w:hAnsi="標楷體" w:hint="eastAsia"/>
        </w:rPr>
        <w:t>謂氣之</w:t>
      </w:r>
      <w:r w:rsidRPr="00EA769D">
        <w:rPr>
          <w:rFonts w:ascii="標楷體" w:eastAsia="標楷體" w:hAnsi="標楷體"/>
        </w:rPr>
        <w:t>概念</w:t>
      </w:r>
      <w:r w:rsidRPr="00EA769D">
        <w:rPr>
          <w:rFonts w:ascii="標楷體" w:eastAsia="標楷體" w:hAnsi="標楷體" w:hint="eastAsia"/>
        </w:rPr>
        <w:t>先於物。</w:t>
      </w:r>
      <w:r w:rsidRPr="00EA769D">
        <w:rPr>
          <w:rFonts w:ascii="標楷體" w:eastAsia="標楷體" w:hAnsi="標楷體"/>
        </w:rPr>
        <w:t>而當</w:t>
      </w:r>
      <w:r w:rsidRPr="00EA769D">
        <w:rPr>
          <w:rFonts w:ascii="標楷體" w:eastAsia="標楷體" w:hAnsi="標楷體" w:hint="eastAsia"/>
        </w:rPr>
        <w:t>兼言氣先物</w:t>
      </w:r>
      <w:r w:rsidRPr="00EA769D">
        <w:rPr>
          <w:rFonts w:ascii="標楷體" w:eastAsia="標楷體" w:hAnsi="標楷體"/>
        </w:rPr>
        <w:t>後</w:t>
      </w:r>
      <w:r w:rsidRPr="00EA769D">
        <w:rPr>
          <w:rFonts w:ascii="標楷體" w:eastAsia="標楷體" w:hAnsi="標楷體" w:hint="eastAsia"/>
        </w:rPr>
        <w:t>，</w:t>
      </w:r>
      <w:r w:rsidRPr="00EA769D">
        <w:rPr>
          <w:rFonts w:ascii="標楷體" w:eastAsia="標楷體" w:hAnsi="標楷體"/>
        </w:rPr>
        <w:t>不</w:t>
      </w:r>
      <w:r w:rsidRPr="00EA769D">
        <w:rPr>
          <w:rFonts w:ascii="標楷體" w:eastAsia="標楷體" w:hAnsi="標楷體" w:hint="eastAsia"/>
        </w:rPr>
        <w:t>應只</w:t>
      </w:r>
      <w:r w:rsidRPr="00EA769D">
        <w:rPr>
          <w:rFonts w:ascii="標楷體" w:eastAsia="標楷體" w:hAnsi="標楷體"/>
        </w:rPr>
        <w:t>言</w:t>
      </w:r>
      <w:r w:rsidRPr="00EA769D">
        <w:rPr>
          <w:rFonts w:ascii="標楷體" w:eastAsia="標楷體" w:hAnsi="標楷體" w:hint="eastAsia"/>
        </w:rPr>
        <w:t>理先氣</w:t>
      </w:r>
      <w:r w:rsidRPr="00EA769D">
        <w:rPr>
          <w:rFonts w:ascii="標楷體" w:eastAsia="標楷體" w:hAnsi="標楷體"/>
        </w:rPr>
        <w:t>後。</w:t>
      </w:r>
      <w:r w:rsidRPr="00EA769D">
        <w:rPr>
          <w:rFonts w:ascii="標楷體" w:eastAsia="標楷體" w:hAnsi="標楷體" w:hint="eastAsia"/>
        </w:rPr>
        <w:t>………</w:t>
      </w:r>
      <w:r w:rsidRPr="00EA769D">
        <w:rPr>
          <w:rFonts w:ascii="標楷體" w:eastAsia="標楷體" w:hAnsi="標楷體"/>
        </w:rPr>
        <w:t>由此</w:t>
      </w:r>
      <w:r w:rsidRPr="00EA769D">
        <w:rPr>
          <w:rFonts w:ascii="標楷體" w:eastAsia="標楷體" w:hAnsi="標楷體" w:hint="eastAsia"/>
        </w:rPr>
        <w:t>以</w:t>
      </w:r>
      <w:r w:rsidRPr="00EA769D">
        <w:rPr>
          <w:rFonts w:ascii="標楷體" w:eastAsia="標楷體" w:hAnsi="標楷體"/>
        </w:rPr>
        <w:t>言萬物之生</w:t>
      </w:r>
      <w:r w:rsidRPr="00EA769D">
        <w:rPr>
          <w:rFonts w:ascii="標楷體" w:eastAsia="標楷體" w:hAnsi="標楷體" w:hint="eastAsia"/>
        </w:rPr>
        <w:t>，</w:t>
      </w:r>
      <w:r w:rsidRPr="00EA769D">
        <w:rPr>
          <w:rFonts w:ascii="標楷體" w:eastAsia="標楷體" w:hAnsi="標楷體"/>
        </w:rPr>
        <w:t>自</w:t>
      </w:r>
      <w:r w:rsidRPr="00EA769D">
        <w:rPr>
          <w:rFonts w:ascii="標楷體" w:eastAsia="標楷體" w:hAnsi="標楷體" w:hint="eastAsia"/>
        </w:rPr>
        <w:t>亦</w:t>
      </w:r>
      <w:r w:rsidRPr="00EA769D">
        <w:rPr>
          <w:rFonts w:ascii="標楷體" w:eastAsia="標楷體" w:hAnsi="標楷體"/>
        </w:rPr>
        <w:t>當是有生</w:t>
      </w:r>
      <w:r w:rsidRPr="00EA769D">
        <w:rPr>
          <w:rFonts w:ascii="標楷體" w:eastAsia="標楷體" w:hAnsi="標楷體" w:hint="eastAsia"/>
        </w:rPr>
        <w:t>生</w:t>
      </w:r>
      <w:r w:rsidRPr="00EA769D">
        <w:rPr>
          <w:rFonts w:ascii="標楷體" w:eastAsia="標楷體" w:hAnsi="標楷體"/>
        </w:rPr>
        <w:t>之</w:t>
      </w:r>
      <w:r w:rsidRPr="00EA769D">
        <w:rPr>
          <w:rFonts w:ascii="標楷體" w:eastAsia="標楷體" w:hAnsi="標楷體" w:hint="eastAsia"/>
        </w:rPr>
        <w:t>理</w:t>
      </w:r>
      <w:r w:rsidRPr="00EA769D">
        <w:rPr>
          <w:rFonts w:ascii="標楷體" w:eastAsia="標楷體" w:hAnsi="標楷體"/>
        </w:rPr>
        <w:t>為</w:t>
      </w:r>
      <w:r w:rsidRPr="00EA769D">
        <w:rPr>
          <w:rFonts w:ascii="標楷體" w:eastAsia="標楷體" w:hAnsi="標楷體" w:hint="eastAsia"/>
        </w:rPr>
        <w:t>導於先</w:t>
      </w:r>
      <w:r w:rsidRPr="00EA769D">
        <w:rPr>
          <w:rFonts w:ascii="標楷體" w:eastAsia="標楷體" w:hAnsi="標楷體"/>
        </w:rPr>
        <w:t>，</w:t>
      </w:r>
      <w:r w:rsidRPr="00EA769D">
        <w:rPr>
          <w:rFonts w:ascii="標楷體" w:eastAsia="標楷體" w:hAnsi="標楷體" w:hint="eastAsia"/>
        </w:rPr>
        <w:t>乃有生生之事</w:t>
      </w:r>
      <w:r w:rsidRPr="00EA769D">
        <w:rPr>
          <w:rFonts w:ascii="標楷體" w:eastAsia="標楷體" w:hAnsi="標楷體"/>
        </w:rPr>
        <w:t>生生之氣</w:t>
      </w:r>
      <w:r w:rsidRPr="00EA769D">
        <w:rPr>
          <w:rFonts w:ascii="標楷體" w:eastAsia="標楷體" w:hAnsi="標楷體" w:hint="eastAsia"/>
        </w:rPr>
        <w:t>，</w:t>
      </w:r>
      <w:r w:rsidRPr="00EA769D">
        <w:rPr>
          <w:rFonts w:ascii="標楷體" w:eastAsia="標楷體" w:hAnsi="標楷體"/>
        </w:rPr>
        <w:t>隨之</w:t>
      </w:r>
      <w:r w:rsidRPr="00EA769D">
        <w:rPr>
          <w:rFonts w:ascii="標楷體" w:eastAsia="標楷體" w:hAnsi="標楷體" w:hint="eastAsia"/>
        </w:rPr>
        <w:t>於</w:t>
      </w:r>
      <w:r w:rsidRPr="00EA769D">
        <w:rPr>
          <w:rFonts w:ascii="標楷體" w:eastAsia="標楷體" w:hAnsi="標楷體"/>
        </w:rPr>
        <w:t>後，故此</w:t>
      </w:r>
      <w:r w:rsidRPr="00EA769D">
        <w:rPr>
          <w:rFonts w:ascii="標楷體" w:eastAsia="標楷體" w:hAnsi="標楷體" w:hint="eastAsia"/>
        </w:rPr>
        <w:t>先</w:t>
      </w:r>
      <w:r w:rsidRPr="00EA769D">
        <w:rPr>
          <w:rFonts w:ascii="標楷體" w:eastAsia="標楷體" w:hAnsi="標楷體"/>
        </w:rPr>
        <w:t>後</w:t>
      </w:r>
      <w:r w:rsidRPr="00EA769D">
        <w:rPr>
          <w:rFonts w:ascii="標楷體" w:eastAsia="標楷體" w:hAnsi="標楷體" w:hint="eastAsia"/>
        </w:rPr>
        <w:t>乃形而</w:t>
      </w:r>
      <w:r w:rsidRPr="00EA769D">
        <w:rPr>
          <w:rFonts w:ascii="標楷體" w:eastAsia="標楷體" w:hAnsi="標楷體"/>
        </w:rPr>
        <w:t>上</w:t>
      </w:r>
      <w:r w:rsidRPr="00EA769D">
        <w:rPr>
          <w:rFonts w:ascii="標楷體" w:eastAsia="標楷體" w:hAnsi="標楷體" w:hint="eastAsia"/>
        </w:rPr>
        <w:t>之先後</w:t>
      </w:r>
      <w:r w:rsidRPr="00EA769D">
        <w:rPr>
          <w:rFonts w:ascii="標楷體" w:eastAsia="標楷體" w:hAnsi="標楷體"/>
        </w:rPr>
        <w:t>。</w:t>
      </w:r>
      <w:r w:rsidRPr="00EA769D">
        <w:rPr>
          <w:rFonts w:ascii="標楷體" w:eastAsia="標楷體" w:hAnsi="標楷體" w:hint="eastAsia"/>
        </w:rPr>
        <w:t>………</w:t>
      </w:r>
      <w:r w:rsidRPr="00EA769D">
        <w:rPr>
          <w:rFonts w:ascii="標楷體" w:eastAsia="標楷體" w:hAnsi="標楷體"/>
        </w:rPr>
        <w:t>是此中所謂形而上之</w:t>
      </w:r>
      <w:r w:rsidRPr="00EA769D">
        <w:rPr>
          <w:rFonts w:ascii="標楷體" w:eastAsia="標楷體" w:hAnsi="標楷體" w:hint="eastAsia"/>
        </w:rPr>
        <w:t>先</w:t>
      </w:r>
      <w:r w:rsidRPr="00EA769D">
        <w:rPr>
          <w:rFonts w:ascii="標楷體" w:eastAsia="標楷體" w:hAnsi="標楷體"/>
        </w:rPr>
        <w:t>後</w:t>
      </w:r>
      <w:r w:rsidRPr="00EA769D">
        <w:rPr>
          <w:rFonts w:ascii="標楷體" w:eastAsia="標楷體" w:hAnsi="標楷體" w:hint="eastAsia"/>
        </w:rPr>
        <w:t>，</w:t>
      </w:r>
      <w:r w:rsidRPr="00EA769D">
        <w:rPr>
          <w:rFonts w:ascii="標楷體" w:eastAsia="標楷體" w:hAnsi="標楷體"/>
        </w:rPr>
        <w:t>亦可包</w:t>
      </w:r>
      <w:r w:rsidRPr="00EA769D">
        <w:rPr>
          <w:rFonts w:ascii="標楷體" w:eastAsia="標楷體" w:hAnsi="標楷體" w:hint="eastAsia"/>
        </w:rPr>
        <w:t>括</w:t>
      </w:r>
      <w:r w:rsidRPr="00EA769D">
        <w:rPr>
          <w:rFonts w:ascii="標楷體" w:eastAsia="標楷體" w:hAnsi="標楷體"/>
        </w:rPr>
        <w:t>寬泛</w:t>
      </w:r>
      <w:r w:rsidRPr="00EA769D">
        <w:rPr>
          <w:rFonts w:ascii="標楷體" w:eastAsia="標楷體" w:hAnsi="標楷體" w:hint="eastAsia"/>
        </w:rPr>
        <w:t>義之邏輯上之先後</w:t>
      </w:r>
      <w:r w:rsidRPr="00EA769D">
        <w:rPr>
          <w:rFonts w:ascii="標楷體" w:eastAsia="標楷體" w:hAnsi="標楷體"/>
        </w:rPr>
        <w:t>，以及</w:t>
      </w:r>
      <w:r w:rsidRPr="00EA769D">
        <w:rPr>
          <w:rFonts w:ascii="標楷體" w:eastAsia="標楷體" w:hAnsi="標楷體" w:hint="eastAsia"/>
        </w:rPr>
        <w:t>一義</w:t>
      </w:r>
      <w:r w:rsidRPr="00EA769D">
        <w:rPr>
          <w:rFonts w:ascii="標楷體" w:eastAsia="標楷體" w:hAnsi="標楷體"/>
        </w:rPr>
        <w:t>上時間</w:t>
      </w:r>
      <w:r w:rsidRPr="00EA769D">
        <w:rPr>
          <w:rFonts w:ascii="標楷體" w:eastAsia="標楷體" w:hAnsi="標楷體" w:hint="eastAsia"/>
        </w:rPr>
        <w:t>之先</w:t>
      </w:r>
      <w:r w:rsidRPr="00EA769D">
        <w:rPr>
          <w:rFonts w:ascii="標楷體" w:eastAsia="標楷體" w:hAnsi="標楷體"/>
        </w:rPr>
        <w:t>後</w:t>
      </w:r>
      <w:r>
        <w:t>。</w:t>
      </w:r>
      <w:r>
        <w:rPr>
          <w:rStyle w:val="ab"/>
        </w:rPr>
        <w:footnoteReference w:id="40"/>
      </w:r>
    </w:p>
    <w:p w:rsidR="009B2FB1" w:rsidRDefault="009B2FB1" w:rsidP="009B2FB1">
      <w:pPr>
        <w:ind w:leftChars="300" w:left="720"/>
      </w:pPr>
    </w:p>
    <w:p w:rsidR="00702AE5" w:rsidRDefault="00702AE5" w:rsidP="00702AE5">
      <w:r>
        <w:rPr>
          <w:rFonts w:hint="eastAsia"/>
        </w:rPr>
        <w:t xml:space="preserve">　　唐先生主張，就物而言，理先物後，更主張，氣先物後，此時，唐先生說的氣先物後便很難逃脫當時所強調的朱熹之氣非西哲質料因之純潛能之義，前既言只一生生化化不已之理及之氣，則此處言一在先之理及在先之氣便似有矛盾。不過，唐先生此處所說者為一形上學義之在先者，</w:t>
      </w:r>
      <w:r w:rsidR="001C5BB1">
        <w:rPr>
          <w:rFonts w:hint="eastAsia"/>
        </w:rPr>
        <w:t>則物仍是物，物之形上學定位上有理有氣，</w:t>
      </w:r>
      <w:r w:rsidR="0087449E">
        <w:rPr>
          <w:rFonts w:hint="eastAsia"/>
        </w:rPr>
        <w:t>理氣於形上學定位上先於物。不過，問題是理氣先後而不是理物先後，故而就理氣先後問題上，唐先生則說先有生生之理，才有生生之氣之事於後，但是，理氣既互相依據而有，一齊而有，則所說之氣依理而有，就真的只是理論上的形上學意義上的在先了。</w:t>
      </w:r>
      <w:r w:rsidR="00773511">
        <w:rPr>
          <w:rFonts w:hint="eastAsia"/>
        </w:rPr>
        <w:t>說形上學意義的先就只是言說上的事而已，亦即在理解上有此一理論意義上的先，但是，</w:t>
      </w:r>
      <w:r w:rsidR="00514A67">
        <w:rPr>
          <w:rFonts w:hint="eastAsia"/>
        </w:rPr>
        <w:t>說氣依理而行時，又有一更真實的問題，此即是為何無形之理能生有形之氣？唐先生並以之為一重大問題。並答之曰：</w:t>
      </w:r>
    </w:p>
    <w:p w:rsidR="00702AE5" w:rsidRPr="00702AE5" w:rsidRDefault="00702AE5" w:rsidP="009B2FB1">
      <w:pPr>
        <w:ind w:leftChars="300" w:left="720"/>
      </w:pPr>
    </w:p>
    <w:p w:rsidR="009B2FB1" w:rsidRDefault="009B2FB1" w:rsidP="009B2FB1">
      <w:pPr>
        <w:ind w:leftChars="300" w:left="720"/>
      </w:pPr>
      <w:r w:rsidRPr="00EA769D">
        <w:rPr>
          <w:rFonts w:ascii="標楷體" w:eastAsia="標楷體" w:hAnsi="標楷體"/>
        </w:rPr>
        <w:t>至於</w:t>
      </w:r>
      <w:r w:rsidRPr="00EA769D">
        <w:rPr>
          <w:rFonts w:ascii="標楷體" w:eastAsia="標楷體" w:hAnsi="標楷體" w:hint="eastAsia"/>
        </w:rPr>
        <w:t>吾</w:t>
      </w:r>
      <w:r w:rsidRPr="00EA769D">
        <w:rPr>
          <w:rFonts w:ascii="標楷體" w:eastAsia="標楷體" w:hAnsi="標楷體"/>
        </w:rPr>
        <w:t>人如</w:t>
      </w:r>
      <w:r w:rsidRPr="00EA769D">
        <w:rPr>
          <w:rFonts w:ascii="標楷體" w:eastAsia="標楷體" w:hAnsi="標楷體" w:hint="eastAsia"/>
        </w:rPr>
        <w:t>必欲</w:t>
      </w:r>
      <w:r w:rsidRPr="00EA769D">
        <w:rPr>
          <w:rFonts w:ascii="標楷體" w:eastAsia="標楷體" w:hAnsi="標楷體"/>
        </w:rPr>
        <w:t>追</w:t>
      </w:r>
      <w:r w:rsidRPr="00EA769D">
        <w:rPr>
          <w:rFonts w:ascii="標楷體" w:eastAsia="標楷體" w:hAnsi="標楷體" w:hint="eastAsia"/>
        </w:rPr>
        <w:t>問：</w:t>
      </w:r>
      <w:r w:rsidRPr="00EA769D">
        <w:rPr>
          <w:rFonts w:ascii="標楷體" w:eastAsia="標楷體" w:hAnsi="標楷體"/>
        </w:rPr>
        <w:t>此所</w:t>
      </w:r>
      <w:r w:rsidRPr="00EA769D">
        <w:rPr>
          <w:rFonts w:ascii="標楷體" w:eastAsia="標楷體" w:hAnsi="標楷體" w:hint="eastAsia"/>
        </w:rPr>
        <w:t>依者唯</w:t>
      </w:r>
      <w:r w:rsidRPr="00EA769D">
        <w:rPr>
          <w:rFonts w:ascii="標楷體" w:eastAsia="標楷體" w:hAnsi="標楷體"/>
        </w:rPr>
        <w:t>是無形</w:t>
      </w:r>
      <w:r w:rsidRPr="00EA769D">
        <w:rPr>
          <w:rFonts w:ascii="標楷體" w:eastAsia="標楷體" w:hAnsi="標楷體" w:hint="eastAsia"/>
        </w:rPr>
        <w:t>象之理</w:t>
      </w:r>
      <w:r w:rsidRPr="00EA769D">
        <w:rPr>
          <w:rFonts w:ascii="標楷體" w:eastAsia="標楷體" w:hAnsi="標楷體"/>
        </w:rPr>
        <w:t>，何</w:t>
      </w:r>
      <w:r w:rsidRPr="00EA769D">
        <w:rPr>
          <w:rFonts w:ascii="標楷體" w:eastAsia="標楷體" w:hAnsi="標楷體" w:hint="eastAsia"/>
        </w:rPr>
        <w:t>以</w:t>
      </w:r>
      <w:r w:rsidRPr="00EA769D">
        <w:rPr>
          <w:rFonts w:ascii="標楷體" w:eastAsia="標楷體" w:hAnsi="標楷體"/>
        </w:rPr>
        <w:t>所生者</w:t>
      </w:r>
      <w:r w:rsidRPr="00EA769D">
        <w:rPr>
          <w:rFonts w:ascii="標楷體" w:eastAsia="標楷體" w:hAnsi="標楷體" w:hint="eastAsia"/>
        </w:rPr>
        <w:t>，乃</w:t>
      </w:r>
      <w:r w:rsidRPr="00EA769D">
        <w:rPr>
          <w:rFonts w:ascii="標楷體" w:eastAsia="標楷體" w:hAnsi="標楷體"/>
        </w:rPr>
        <w:t>有形有象之</w:t>
      </w:r>
      <w:r w:rsidRPr="00EA769D">
        <w:rPr>
          <w:rFonts w:ascii="標楷體" w:eastAsia="標楷體" w:hAnsi="標楷體" w:hint="eastAsia"/>
        </w:rPr>
        <w:t>氣？此</w:t>
      </w:r>
      <w:r w:rsidRPr="00EA769D">
        <w:rPr>
          <w:rFonts w:ascii="標楷體" w:eastAsia="標楷體" w:hAnsi="標楷體"/>
        </w:rPr>
        <w:t>有形象者</w:t>
      </w:r>
      <w:r w:rsidRPr="00EA769D">
        <w:rPr>
          <w:rFonts w:ascii="標楷體" w:eastAsia="標楷體" w:hAnsi="標楷體" w:hint="eastAsia"/>
        </w:rPr>
        <w:t>，</w:t>
      </w:r>
      <w:r w:rsidRPr="00EA769D">
        <w:rPr>
          <w:rFonts w:ascii="標楷體" w:eastAsia="標楷體" w:hAnsi="標楷體"/>
        </w:rPr>
        <w:t>何以能</w:t>
      </w:r>
      <w:r w:rsidRPr="00EA769D">
        <w:rPr>
          <w:rFonts w:ascii="標楷體" w:eastAsia="標楷體" w:hAnsi="標楷體" w:hint="eastAsia"/>
        </w:rPr>
        <w:t>依無形象者以</w:t>
      </w:r>
      <w:r w:rsidRPr="00EA769D">
        <w:rPr>
          <w:rFonts w:ascii="標楷體" w:eastAsia="標楷體" w:hAnsi="標楷體"/>
        </w:rPr>
        <w:t>生</w:t>
      </w:r>
      <w:r w:rsidRPr="00EA769D">
        <w:rPr>
          <w:rFonts w:ascii="標楷體" w:eastAsia="標楷體" w:hAnsi="標楷體" w:hint="eastAsia"/>
        </w:rPr>
        <w:t>？………</w:t>
      </w:r>
      <w:r w:rsidRPr="00EA769D">
        <w:rPr>
          <w:rFonts w:ascii="標楷體" w:eastAsia="標楷體" w:hAnsi="標楷體"/>
        </w:rPr>
        <w:t>凡有所創生</w:t>
      </w:r>
      <w:r w:rsidRPr="00EA769D">
        <w:rPr>
          <w:rFonts w:ascii="標楷體" w:eastAsia="標楷體" w:hAnsi="標楷體" w:hint="eastAsia"/>
        </w:rPr>
        <w:t>，此</w:t>
      </w:r>
      <w:r w:rsidRPr="00EA769D">
        <w:rPr>
          <w:rFonts w:ascii="標楷體" w:eastAsia="標楷體" w:hAnsi="標楷體"/>
        </w:rPr>
        <w:t>所創生者與其先</w:t>
      </w:r>
      <w:r w:rsidRPr="00EA769D">
        <w:rPr>
          <w:rFonts w:ascii="標楷體" w:eastAsia="標楷體" w:hAnsi="標楷體" w:hint="eastAsia"/>
        </w:rPr>
        <w:t>之</w:t>
      </w:r>
      <w:r w:rsidRPr="00EA769D">
        <w:rPr>
          <w:rFonts w:ascii="標楷體" w:eastAsia="標楷體" w:hAnsi="標楷體"/>
        </w:rPr>
        <w:t>事物</w:t>
      </w:r>
      <w:r w:rsidRPr="00EA769D">
        <w:rPr>
          <w:rFonts w:ascii="標楷體" w:eastAsia="標楷體" w:hAnsi="標楷體" w:hint="eastAsia"/>
        </w:rPr>
        <w:t>，</w:t>
      </w:r>
      <w:r w:rsidRPr="00EA769D">
        <w:rPr>
          <w:rFonts w:ascii="標楷體" w:eastAsia="標楷體" w:hAnsi="標楷體"/>
        </w:rPr>
        <w:t>皆同由此不能相</w:t>
      </w:r>
      <w:r w:rsidRPr="00EA769D">
        <w:rPr>
          <w:rFonts w:ascii="標楷體" w:eastAsia="標楷體" w:hAnsi="標楷體" w:hint="eastAsia"/>
        </w:rPr>
        <w:t>協</w:t>
      </w:r>
      <w:r w:rsidRPr="00EA769D">
        <w:rPr>
          <w:rFonts w:ascii="標楷體" w:eastAsia="標楷體" w:hAnsi="標楷體"/>
        </w:rPr>
        <w:t>之處</w:t>
      </w:r>
      <w:r w:rsidRPr="00EA769D">
        <w:rPr>
          <w:rFonts w:ascii="標楷體" w:eastAsia="標楷體" w:hAnsi="標楷體" w:hint="eastAsia"/>
        </w:rPr>
        <w:t>，以</w:t>
      </w:r>
      <w:r w:rsidRPr="00EA769D">
        <w:rPr>
          <w:rFonts w:ascii="標楷體" w:eastAsia="標楷體" w:hAnsi="標楷體"/>
        </w:rPr>
        <w:t>所創生者</w:t>
      </w:r>
      <w:r w:rsidRPr="00EA769D">
        <w:rPr>
          <w:rFonts w:ascii="標楷體" w:eastAsia="標楷體" w:hAnsi="標楷體" w:hint="eastAsia"/>
        </w:rPr>
        <w:t>皆昔</w:t>
      </w:r>
      <w:r w:rsidRPr="00EA769D">
        <w:rPr>
          <w:rFonts w:ascii="標楷體" w:eastAsia="標楷體" w:hAnsi="標楷體"/>
        </w:rPr>
        <w:t>之所無，而</w:t>
      </w:r>
      <w:r w:rsidRPr="00EA769D">
        <w:rPr>
          <w:rFonts w:ascii="標楷體" w:eastAsia="標楷體" w:hAnsi="標楷體" w:hint="eastAsia"/>
        </w:rPr>
        <w:t>亦皆與其</w:t>
      </w:r>
      <w:r w:rsidRPr="00EA769D">
        <w:rPr>
          <w:rFonts w:ascii="標楷體" w:eastAsia="標楷體" w:hAnsi="標楷體"/>
        </w:rPr>
        <w:t>先</w:t>
      </w:r>
      <w:r w:rsidRPr="00EA769D">
        <w:rPr>
          <w:rFonts w:ascii="標楷體" w:eastAsia="標楷體" w:hAnsi="標楷體" w:hint="eastAsia"/>
        </w:rPr>
        <w:t>者為異質也。</w:t>
      </w:r>
      <w:r w:rsidRPr="00EA769D">
        <w:rPr>
          <w:rFonts w:ascii="標楷體" w:eastAsia="標楷體" w:hAnsi="標楷體"/>
        </w:rPr>
        <w:t>故一切事物之創生之歷程，</w:t>
      </w:r>
      <w:r w:rsidRPr="00EA769D">
        <w:rPr>
          <w:rFonts w:ascii="標楷體" w:eastAsia="標楷體" w:hAnsi="標楷體" w:hint="eastAsia"/>
        </w:rPr>
        <w:t>亦即「一宇宙之自異於其昔</w:t>
      </w:r>
      <w:r w:rsidRPr="00EA769D">
        <w:rPr>
          <w:rFonts w:ascii="標楷體" w:eastAsia="標楷體" w:hAnsi="標楷體"/>
        </w:rPr>
        <w:t>，而對之</w:t>
      </w:r>
      <w:r w:rsidRPr="00EA769D">
        <w:rPr>
          <w:rFonts w:ascii="標楷體" w:eastAsia="標楷體" w:hAnsi="標楷體" w:hint="eastAsia"/>
        </w:rPr>
        <w:t>成異質之宇宙」之歷程。則依異質而生異質者，亦宇宙之常道所存，何足怪異</w:t>
      </w:r>
      <w:r>
        <w:rPr>
          <w:rFonts w:hint="eastAsia"/>
        </w:rPr>
        <w:t>？</w:t>
      </w:r>
      <w:r>
        <w:rPr>
          <w:rStyle w:val="ab"/>
        </w:rPr>
        <w:footnoteReference w:id="41"/>
      </w:r>
    </w:p>
    <w:p w:rsidR="009B2FB1" w:rsidRPr="00C86C6B" w:rsidRDefault="009B2FB1" w:rsidP="009B2FB1">
      <w:pPr>
        <w:ind w:leftChars="300" w:left="720"/>
      </w:pPr>
    </w:p>
    <w:p w:rsidR="009B2FB1" w:rsidRPr="009B2FB1" w:rsidRDefault="00514A67" w:rsidP="009B2FB1">
      <w:r>
        <w:rPr>
          <w:rFonts w:hint="eastAsia"/>
        </w:rPr>
        <w:t xml:space="preserve">　　就此問題，唐先生</w:t>
      </w:r>
      <w:r w:rsidR="00D534F3">
        <w:rPr>
          <w:rFonts w:hint="eastAsia"/>
        </w:rPr>
        <w:t>以</w:t>
      </w:r>
      <w:r>
        <w:rPr>
          <w:rFonts w:hint="eastAsia"/>
        </w:rPr>
        <w:t>創生</w:t>
      </w:r>
      <w:r w:rsidR="00D534F3">
        <w:rPr>
          <w:rFonts w:hint="eastAsia"/>
        </w:rPr>
        <w:t>則可容許</w:t>
      </w:r>
      <w:r>
        <w:rPr>
          <w:rFonts w:hint="eastAsia"/>
        </w:rPr>
        <w:t>變異以回答之。這個回答不能說不對，但是，若是就世界已有之後而說時，則確如唐先生所言，「一切有形象者，原皆出於無形象，而復歸於無形象。」</w:t>
      </w:r>
      <w:r>
        <w:rPr>
          <w:rStyle w:val="ab"/>
        </w:rPr>
        <w:footnoteReference w:id="42"/>
      </w:r>
      <w:r w:rsidR="00AC54CC">
        <w:rPr>
          <w:rFonts w:hint="eastAsia"/>
        </w:rPr>
        <w:t>但是，若就天地創生而說時，就真的是一由無形而生有形的過程了。然而，唐先生前說，</w:t>
      </w:r>
      <w:r>
        <w:rPr>
          <w:rFonts w:hint="eastAsia"/>
        </w:rPr>
        <w:t>說理無形時，理已非一獨立離氣之存</w:t>
      </w:r>
      <w:r>
        <w:rPr>
          <w:rFonts w:hint="eastAsia"/>
        </w:rPr>
        <w:lastRenderedPageBreak/>
        <w:t>有，此朱熹及唐君毅先生都言之再三者，則理如何以無形而生有形之氣？不應即是有形之氣依理之生生不已而亦變化不已而已嗎？又，太極是理，這是朱熹之意，</w:t>
      </w:r>
      <w:r w:rsidR="00AC54CC">
        <w:rPr>
          <w:rFonts w:hint="eastAsia"/>
        </w:rPr>
        <w:t>太極不離陰陽，即是理不離氣，則又應是已有陰陽之太極在變化不已而已，因此，由無形以生有形，在唐先生於朱熹理氣論已定位了這麼多了以後，似不應提出此一問題。否則，就只能問宇宙開天闢地的問題了，</w:t>
      </w:r>
      <w:r w:rsidR="00CB3BF4">
        <w:rPr>
          <w:rFonts w:hint="eastAsia"/>
        </w:rPr>
        <w:t>真要</w:t>
      </w:r>
      <w:r w:rsidR="00AC54CC">
        <w:rPr>
          <w:rFonts w:hint="eastAsia"/>
        </w:rPr>
        <w:t>問開天闢地是否由無形以生有形</w:t>
      </w:r>
      <w:r w:rsidR="00CB3BF4">
        <w:rPr>
          <w:rFonts w:hint="eastAsia"/>
        </w:rPr>
        <w:t>？</w:t>
      </w:r>
      <w:r w:rsidR="00AC54CC">
        <w:rPr>
          <w:rFonts w:hint="eastAsia"/>
        </w:rPr>
        <w:t>此問題，朱熹未答，則唐先生亦無由詮釋及回答了。</w:t>
      </w:r>
    </w:p>
    <w:p w:rsidR="009B2FB1" w:rsidRPr="00CB3BF4" w:rsidRDefault="009B2FB1" w:rsidP="009B2FB1"/>
    <w:p w:rsidR="009B2FB1" w:rsidRDefault="00C107D5" w:rsidP="005911E1">
      <w:pPr>
        <w:pStyle w:val="a7"/>
        <w:numPr>
          <w:ilvl w:val="0"/>
          <w:numId w:val="1"/>
        </w:numPr>
        <w:ind w:leftChars="0"/>
      </w:pPr>
      <w:r>
        <w:rPr>
          <w:rFonts w:hint="eastAsia"/>
        </w:rPr>
        <w:t>對後儒批評朱子太極說之立場</w:t>
      </w:r>
    </w:p>
    <w:p w:rsidR="00C107D5" w:rsidRDefault="00C107D5" w:rsidP="00C107D5">
      <w:pPr>
        <w:pStyle w:val="a7"/>
        <w:ind w:leftChars="0"/>
      </w:pPr>
    </w:p>
    <w:p w:rsidR="008465F4" w:rsidRDefault="00C107D5" w:rsidP="00C107D5">
      <w:pPr>
        <w:ind w:firstLineChars="200" w:firstLine="480"/>
      </w:pPr>
      <w:r>
        <w:rPr>
          <w:rFonts w:hint="eastAsia"/>
        </w:rPr>
        <w:t>唐先生基於前述朱熹太極理氣說的定位，便對後儒種種批評之見認為是可以避免的，如對理先氣後、理氣不雜之說等。但仍認為</w:t>
      </w:r>
      <w:r w:rsidR="00CB3BF4">
        <w:rPr>
          <w:rFonts w:hint="eastAsia"/>
        </w:rPr>
        <w:t>：</w:t>
      </w:r>
      <w:r>
        <w:rPr>
          <w:rFonts w:hint="eastAsia"/>
        </w:rPr>
        <w:t>「朱子之言之不足，實不在其言太極理氣，仍在其言心與理之關係。」</w:t>
      </w:r>
      <w:r>
        <w:rPr>
          <w:rStyle w:val="ab"/>
        </w:rPr>
        <w:footnoteReference w:id="43"/>
      </w:r>
      <w:r>
        <w:rPr>
          <w:rFonts w:hint="eastAsia"/>
        </w:rPr>
        <w:t>關於心理關係，下節討論。至於理氣關係，唐先生主張，既然事物紛然變化，則其變化之動力必超越於當前事務之本身，如論說其為在氣之內或即為一理者，皆是承認需有一超越的原則在者，此超越之原則，即是理，但這並不等於說理在氣外。這只是理之「形而上的先於現有之事物或氣之流行者」</w:t>
      </w:r>
      <w:r>
        <w:rPr>
          <w:rStyle w:val="ab"/>
        </w:rPr>
        <w:footnoteReference w:id="44"/>
      </w:r>
      <w:r>
        <w:rPr>
          <w:rFonts w:hint="eastAsia"/>
        </w:rPr>
        <w:t>，即便要說：「此理終只是氣之理，非離氣之理，亦有內在於氣之義，此不成問題。」</w:t>
      </w:r>
      <w:r>
        <w:rPr>
          <w:rStyle w:val="ab"/>
        </w:rPr>
        <w:footnoteReference w:id="45"/>
      </w:r>
      <w:r>
        <w:rPr>
          <w:rFonts w:hint="eastAsia"/>
        </w:rPr>
        <w:t>但還是不妨礙「此氣之理，同時為具超越於氣之超越義者。」</w:t>
      </w:r>
      <w:r>
        <w:rPr>
          <w:rStyle w:val="ab"/>
        </w:rPr>
        <w:footnoteReference w:id="46"/>
      </w:r>
      <w:r w:rsidR="009775D7">
        <w:rPr>
          <w:rFonts w:hint="eastAsia"/>
        </w:rPr>
        <w:t>。唐先生此說，當是合理，且應是對朱熹的確解，總之存有就是一存有，既有氣之說其存在，又有理之說其形式</w:t>
      </w:r>
      <w:r w:rsidR="00CB3BF4">
        <w:rPr>
          <w:rFonts w:hint="eastAsia"/>
        </w:rPr>
        <w:t>、</w:t>
      </w:r>
      <w:r w:rsidR="009775D7">
        <w:rPr>
          <w:rFonts w:hint="eastAsia"/>
        </w:rPr>
        <w:t>目的</w:t>
      </w:r>
      <w:r w:rsidR="00CB3BF4">
        <w:rPr>
          <w:rFonts w:hint="eastAsia"/>
        </w:rPr>
        <w:t>、</w:t>
      </w:r>
      <w:r w:rsidR="009775D7">
        <w:rPr>
          <w:rFonts w:hint="eastAsia"/>
        </w:rPr>
        <w:t>動力等等，如此方使存在為一流行變化而成繁興世界之實事者，否則，物成死物，世界便不變化流行矣</w:t>
      </w:r>
      <w:r w:rsidR="00FF328A">
        <w:rPr>
          <w:rFonts w:hint="eastAsia"/>
        </w:rPr>
        <w:t>。</w:t>
      </w:r>
      <w:r w:rsidR="009775D7">
        <w:rPr>
          <w:rFonts w:hint="eastAsia"/>
        </w:rPr>
        <w:t>現象世界要有流行變化，</w:t>
      </w:r>
      <w:r w:rsidR="006D3F0C">
        <w:rPr>
          <w:rFonts w:hint="eastAsia"/>
        </w:rPr>
        <w:t>必據此理以為氣之流行變化之主導。因此，唐先生</w:t>
      </w:r>
      <w:r w:rsidR="00FF328A">
        <w:rPr>
          <w:rFonts w:hint="eastAsia"/>
        </w:rPr>
        <w:t>對</w:t>
      </w:r>
      <w:r w:rsidR="006D3F0C">
        <w:rPr>
          <w:rFonts w:hint="eastAsia"/>
        </w:rPr>
        <w:t>朱熹論於理之</w:t>
      </w:r>
      <w:r w:rsidR="00FF328A">
        <w:rPr>
          <w:rFonts w:hint="eastAsia"/>
        </w:rPr>
        <w:t>確有其</w:t>
      </w:r>
      <w:r w:rsidR="006D3F0C">
        <w:rPr>
          <w:rFonts w:hint="eastAsia"/>
        </w:rPr>
        <w:t>存在</w:t>
      </w:r>
      <w:r w:rsidR="00FF328A">
        <w:rPr>
          <w:rFonts w:hint="eastAsia"/>
        </w:rPr>
        <w:t>之命題</w:t>
      </w:r>
      <w:r w:rsidR="006D3F0C">
        <w:rPr>
          <w:rFonts w:hint="eastAsia"/>
        </w:rPr>
        <w:t>，</w:t>
      </w:r>
      <w:r w:rsidR="00FF328A">
        <w:rPr>
          <w:rFonts w:hint="eastAsia"/>
        </w:rPr>
        <w:t>所引發的</w:t>
      </w:r>
      <w:r w:rsidR="009C60DD" w:rsidRPr="00700739">
        <w:rPr>
          <w:rFonts w:hint="eastAsia"/>
        </w:rPr>
        <w:t>後儒</w:t>
      </w:r>
      <w:r w:rsidR="00FF328A">
        <w:rPr>
          <w:rFonts w:hint="eastAsia"/>
        </w:rPr>
        <w:t>之</w:t>
      </w:r>
      <w:r w:rsidR="009C60DD" w:rsidRPr="00700739">
        <w:rPr>
          <w:rFonts w:hint="eastAsia"/>
        </w:rPr>
        <w:t>意見，</w:t>
      </w:r>
      <w:r w:rsidR="00FF328A">
        <w:rPr>
          <w:rFonts w:hint="eastAsia"/>
        </w:rPr>
        <w:t>主張：</w:t>
      </w:r>
      <w:r w:rsidR="006D3F0C" w:rsidRPr="00700739">
        <w:rPr>
          <w:rFonts w:hint="eastAsia"/>
        </w:rPr>
        <w:t>「其所反對者，唯是謂理可離氣自存，全超越於氣外耳。」</w:t>
      </w:r>
      <w:r w:rsidR="009C60DD" w:rsidRPr="00700739">
        <w:rPr>
          <w:rStyle w:val="ab"/>
        </w:rPr>
        <w:footnoteReference w:id="47"/>
      </w:r>
      <w:r w:rsidR="006D3F0C" w:rsidRPr="00700739">
        <w:rPr>
          <w:rFonts w:hint="eastAsia"/>
        </w:rPr>
        <w:t>但是，</w:t>
      </w:r>
      <w:r w:rsidR="006D3F0C">
        <w:rPr>
          <w:rFonts w:hint="eastAsia"/>
        </w:rPr>
        <w:t>這並不是朱熹的意思，朱熹只是強調實有此理，故理氣絕是二物，「然朱子固未嘗謂理全超越於氣外，朱子固亦有理不離氣之義也。」</w:t>
      </w:r>
      <w:r w:rsidR="006D3F0C">
        <w:rPr>
          <w:rStyle w:val="ab"/>
        </w:rPr>
        <w:footnoteReference w:id="48"/>
      </w:r>
      <w:r w:rsidR="006D3F0C">
        <w:rPr>
          <w:rFonts w:hint="eastAsia"/>
        </w:rPr>
        <w:t>因此，唐先生認為朱子與後儒對理氣先後離合關係的討論，只是問題意識的重點不同而已，「朱子之重點，在說氣皆依理而生，故氣為理之氣；而此諸儒之說，則重在言理為氣之理。」</w:t>
      </w:r>
      <w:r w:rsidR="006D3F0C">
        <w:rPr>
          <w:rStyle w:val="ab"/>
        </w:rPr>
        <w:footnoteReference w:id="49"/>
      </w:r>
      <w:r w:rsidR="006D3F0C">
        <w:rPr>
          <w:rFonts w:hint="eastAsia"/>
        </w:rPr>
        <w:t>唐先比喻說，理氣關係如學聖人之事，重理者強調所學為聖人，重氣者強調是人在為學，必有理氣共構則一事完整，刻意強調一邊皆不完整。然朱子初只是要強調有理，並未要離氣言理，後儒恐</w:t>
      </w:r>
      <w:r w:rsidR="000F2AEA">
        <w:rPr>
          <w:rFonts w:hint="eastAsia"/>
        </w:rPr>
        <w:t>此</w:t>
      </w:r>
      <w:r w:rsidR="006D3F0C">
        <w:rPr>
          <w:rFonts w:hint="eastAsia"/>
        </w:rPr>
        <w:t>理在外而虛懸，</w:t>
      </w:r>
      <w:r w:rsidR="003B76D7">
        <w:rPr>
          <w:rFonts w:hint="eastAsia"/>
        </w:rPr>
        <w:t>故強調理是氣之理，</w:t>
      </w:r>
      <w:r w:rsidR="000F2AEA">
        <w:rPr>
          <w:rFonts w:hint="eastAsia"/>
        </w:rPr>
        <w:t>故</w:t>
      </w:r>
      <w:r w:rsidR="003B76D7">
        <w:rPr>
          <w:rFonts w:hint="eastAsia"/>
        </w:rPr>
        <w:t>所重在氣。唐先生此一解說，筆者甚為同意，一般都是問題不同，而不是</w:t>
      </w:r>
      <w:r w:rsidR="007D40DE">
        <w:rPr>
          <w:rFonts w:hint="eastAsia"/>
        </w:rPr>
        <w:t>真有立場的對立，既然有不同的問題，則強調的重點有別是自然的，只能說語言文字的表意能力有限，說其一者</w:t>
      </w:r>
      <w:r w:rsidR="007D40DE">
        <w:rPr>
          <w:rFonts w:hint="eastAsia"/>
        </w:rPr>
        <w:lastRenderedPageBreak/>
        <w:t>不及其二，因此重視其二者便以為說其一者有違自己的立場，這其實只要細心解讀</w:t>
      </w:r>
      <w:r w:rsidR="00FF328A">
        <w:rPr>
          <w:rFonts w:hint="eastAsia"/>
        </w:rPr>
        <w:t>、</w:t>
      </w:r>
      <w:r w:rsidR="007D40DE">
        <w:rPr>
          <w:rFonts w:hint="eastAsia"/>
        </w:rPr>
        <w:t>善加領會，便會知說其一者與說其二者各有不同</w:t>
      </w:r>
      <w:r w:rsidR="00FF328A">
        <w:rPr>
          <w:rFonts w:hint="eastAsia"/>
        </w:rPr>
        <w:t>的</w:t>
      </w:r>
      <w:r w:rsidR="007D40DE">
        <w:rPr>
          <w:rFonts w:hint="eastAsia"/>
        </w:rPr>
        <w:t>關注</w:t>
      </w:r>
      <w:r w:rsidR="008465F4">
        <w:rPr>
          <w:rFonts w:hint="eastAsia"/>
        </w:rPr>
        <w:t>。</w:t>
      </w:r>
    </w:p>
    <w:p w:rsidR="008465F4" w:rsidRDefault="008465F4" w:rsidP="00C107D5">
      <w:pPr>
        <w:ind w:firstLineChars="200" w:firstLine="480"/>
      </w:pPr>
    </w:p>
    <w:p w:rsidR="00C465F7" w:rsidRDefault="008465F4" w:rsidP="00C107D5">
      <w:pPr>
        <w:ind w:firstLineChars="200" w:firstLine="480"/>
      </w:pPr>
      <w:r>
        <w:rPr>
          <w:rFonts w:hint="eastAsia"/>
        </w:rPr>
        <w:t>唐先生接下來針對太極一辭之名義</w:t>
      </w:r>
      <w:r w:rsidR="007D40DE">
        <w:rPr>
          <w:rFonts w:hint="eastAsia"/>
        </w:rPr>
        <w:t>，</w:t>
      </w:r>
      <w:r w:rsidR="00A61153">
        <w:rPr>
          <w:rFonts w:hint="eastAsia"/>
        </w:rPr>
        <w:t>主張太極為「宇宙最大之極至」，則朱熹以理說之，後儒以氣</w:t>
      </w:r>
      <w:r w:rsidR="000F2AEA">
        <w:rPr>
          <w:rFonts w:hint="eastAsia"/>
        </w:rPr>
        <w:t>、</w:t>
      </w:r>
      <w:r w:rsidR="00A61153">
        <w:rPr>
          <w:rFonts w:hint="eastAsia"/>
        </w:rPr>
        <w:t>以心說之皆無不可，只要不違此義即可，皆可視為對太極辭意的發揮。</w:t>
      </w:r>
      <w:r w:rsidR="00322855">
        <w:rPr>
          <w:rFonts w:hint="eastAsia"/>
        </w:rPr>
        <w:t>此說筆者</w:t>
      </w:r>
      <w:r w:rsidR="00317FA1">
        <w:rPr>
          <w:rFonts w:hint="eastAsia"/>
        </w:rPr>
        <w:t>並不</w:t>
      </w:r>
      <w:r w:rsidR="00322855">
        <w:rPr>
          <w:rFonts w:hint="eastAsia"/>
        </w:rPr>
        <w:t>贊同。關鍵即在，</w:t>
      </w:r>
      <w:r w:rsidR="00945E71">
        <w:rPr>
          <w:rFonts w:hint="eastAsia"/>
        </w:rPr>
        <w:t>問題不是太極概念可以做什麼樣的發揮，若只是這樣的話，這便是中國詞彙</w:t>
      </w:r>
      <w:r w:rsidR="00317FA1">
        <w:rPr>
          <w:rFonts w:hint="eastAsia"/>
        </w:rPr>
        <w:t>的</w:t>
      </w:r>
      <w:r w:rsidR="00945E71">
        <w:rPr>
          <w:rFonts w:hint="eastAsia"/>
        </w:rPr>
        <w:t>字典學的問題</w:t>
      </w:r>
      <w:r w:rsidR="00317FA1">
        <w:rPr>
          <w:rFonts w:hint="eastAsia"/>
        </w:rPr>
        <w:t>，</w:t>
      </w:r>
      <w:r w:rsidR="00945E71">
        <w:rPr>
          <w:rFonts w:hint="eastAsia"/>
        </w:rPr>
        <w:t>而不是中國哲學的問題了。也就是說，只要抓個大方向，則任何符合宇宙最大極至的定義都可以是太極字義的發展了，這樣便忽略了哲學問題的功能。太極是為回答哲學問題而使用的概念，它最</w:t>
      </w:r>
      <w:r w:rsidR="000F2AEA">
        <w:rPr>
          <w:rFonts w:hint="eastAsia"/>
        </w:rPr>
        <w:t>初</w:t>
      </w:r>
      <w:r w:rsidR="00945E71">
        <w:rPr>
          <w:rFonts w:hint="eastAsia"/>
        </w:rPr>
        <w:t>也許不是一個重大的哲學問題的使用詞彙，但在文</w:t>
      </w:r>
      <w:r w:rsidR="00317FA1">
        <w:rPr>
          <w:rFonts w:hint="eastAsia"/>
        </w:rPr>
        <w:t>明</w:t>
      </w:r>
      <w:r w:rsidR="00945E71">
        <w:rPr>
          <w:rFonts w:hint="eastAsia"/>
        </w:rPr>
        <w:t>發展的過程中</w:t>
      </w:r>
      <w:r w:rsidR="00317FA1">
        <w:rPr>
          <w:rFonts w:hint="eastAsia"/>
        </w:rPr>
        <w:t>，</w:t>
      </w:r>
      <w:r w:rsidR="00945E71">
        <w:rPr>
          <w:rFonts w:hint="eastAsia"/>
        </w:rPr>
        <w:t>它逐漸被使用入哲學問題的詞彙中</w:t>
      </w:r>
      <w:r w:rsidR="00317FA1">
        <w:rPr>
          <w:rFonts w:hint="eastAsia"/>
        </w:rPr>
        <w:t>，</w:t>
      </w:r>
      <w:r w:rsidR="00945E71">
        <w:rPr>
          <w:rFonts w:hint="eastAsia"/>
        </w:rPr>
        <w:t>而取得了初步的意旨，</w:t>
      </w:r>
      <w:r w:rsidR="008347EA">
        <w:rPr>
          <w:rFonts w:hint="eastAsia"/>
        </w:rPr>
        <w:t>但無論是什麼意旨，它都是在一特定</w:t>
      </w:r>
      <w:r w:rsidR="00317FA1">
        <w:rPr>
          <w:rFonts w:hint="eastAsia"/>
        </w:rPr>
        <w:t>的</w:t>
      </w:r>
      <w:r w:rsidR="008347EA">
        <w:rPr>
          <w:rFonts w:hint="eastAsia"/>
        </w:rPr>
        <w:t>哲學問題</w:t>
      </w:r>
      <w:r w:rsidR="00317FA1">
        <w:rPr>
          <w:rFonts w:hint="eastAsia"/>
        </w:rPr>
        <w:t>意識</w:t>
      </w:r>
      <w:r w:rsidR="008347EA">
        <w:rPr>
          <w:rFonts w:hint="eastAsia"/>
        </w:rPr>
        <w:t>的脈絡下的意旨，今唐先生以理以氣以心皆稱為可為太極概念的適切發揮，則這些概念究竟仍然是在回答同一個哲學問題嗎？</w:t>
      </w:r>
      <w:r w:rsidR="000F2AEA">
        <w:rPr>
          <w:rFonts w:hint="eastAsia"/>
        </w:rPr>
        <w:t>筆者不以為然。就在這樣的思路下，唐先生便對於陸</w:t>
      </w:r>
      <w:r w:rsidR="008347EA">
        <w:rPr>
          <w:rFonts w:hint="eastAsia"/>
        </w:rPr>
        <w:t>王以心釋太極之作法高予肯定</w:t>
      </w:r>
      <w:r w:rsidR="00317FA1">
        <w:rPr>
          <w:rFonts w:hint="eastAsia"/>
        </w:rPr>
        <w:t>，</w:t>
      </w:r>
      <w:r w:rsidR="008347EA">
        <w:rPr>
          <w:rFonts w:hint="eastAsia"/>
        </w:rPr>
        <w:t>而終有批評朱熹言心概念之處。</w:t>
      </w:r>
      <w:r w:rsidR="00C465F7">
        <w:rPr>
          <w:rFonts w:hint="eastAsia"/>
        </w:rPr>
        <w:t>其言：</w:t>
      </w:r>
    </w:p>
    <w:p w:rsidR="00C465F7" w:rsidRDefault="00C465F7" w:rsidP="00C465F7">
      <w:pPr>
        <w:ind w:leftChars="300" w:left="720"/>
        <w:rPr>
          <w:rFonts w:ascii="標楷體" w:eastAsia="標楷體" w:hAnsi="標楷體" w:cs="Arial"/>
          <w:szCs w:val="24"/>
        </w:rPr>
      </w:pPr>
    </w:p>
    <w:p w:rsidR="00C465F7" w:rsidRDefault="00C465F7" w:rsidP="00C465F7">
      <w:pPr>
        <w:ind w:leftChars="300" w:left="720"/>
      </w:pPr>
      <w:r w:rsidRPr="00C465F7">
        <w:rPr>
          <w:rFonts w:ascii="標楷體" w:eastAsia="標楷體" w:hAnsi="標楷體" w:cs="Arial"/>
          <w:szCs w:val="24"/>
        </w:rPr>
        <w:t>至於後</w:t>
      </w:r>
      <w:r w:rsidRPr="00C465F7">
        <w:rPr>
          <w:rFonts w:ascii="標楷體" w:eastAsia="標楷體" w:hAnsi="標楷體" w:cs="Arial" w:hint="eastAsia"/>
          <w:szCs w:val="24"/>
        </w:rPr>
        <w:t>儒之</w:t>
      </w:r>
      <w:r w:rsidRPr="00C465F7">
        <w:rPr>
          <w:rFonts w:ascii="標楷體" w:eastAsia="標楷體" w:hAnsi="標楷體" w:cs="Arial"/>
          <w:szCs w:val="24"/>
        </w:rPr>
        <w:t>不滿於</w:t>
      </w:r>
      <w:r w:rsidRPr="00C465F7">
        <w:rPr>
          <w:rFonts w:ascii="標楷體" w:eastAsia="標楷體" w:hAnsi="標楷體" w:cs="Arial" w:hint="eastAsia"/>
          <w:szCs w:val="24"/>
        </w:rPr>
        <w:t>朱子</w:t>
      </w:r>
      <w:r w:rsidRPr="00C465F7">
        <w:rPr>
          <w:rFonts w:ascii="標楷體" w:eastAsia="標楷體" w:hAnsi="標楷體" w:cs="Arial"/>
          <w:szCs w:val="24"/>
        </w:rPr>
        <w:t>之</w:t>
      </w:r>
      <w:r w:rsidRPr="00C465F7">
        <w:rPr>
          <w:rFonts w:ascii="標楷體" w:eastAsia="標楷體" w:hAnsi="標楷體" w:cs="Arial" w:hint="eastAsia"/>
          <w:szCs w:val="24"/>
        </w:rPr>
        <w:t>理</w:t>
      </w:r>
      <w:r w:rsidRPr="00C465F7">
        <w:rPr>
          <w:rFonts w:ascii="標楷體" w:eastAsia="標楷體" w:hAnsi="標楷體" w:cs="Arial"/>
          <w:szCs w:val="24"/>
        </w:rPr>
        <w:t>先</w:t>
      </w:r>
      <w:r w:rsidRPr="00C465F7">
        <w:rPr>
          <w:rFonts w:ascii="標楷體" w:eastAsia="標楷體" w:hAnsi="標楷體" w:cs="Arial" w:hint="eastAsia"/>
          <w:szCs w:val="24"/>
        </w:rPr>
        <w:t>氣</w:t>
      </w:r>
      <w:r w:rsidRPr="00C465F7">
        <w:rPr>
          <w:rFonts w:ascii="標楷體" w:eastAsia="標楷體" w:hAnsi="標楷體" w:cs="Arial"/>
          <w:szCs w:val="24"/>
        </w:rPr>
        <w:t>後之說，</w:t>
      </w:r>
      <w:r w:rsidRPr="00C465F7">
        <w:rPr>
          <w:rFonts w:ascii="標楷體" w:eastAsia="標楷體" w:hAnsi="標楷體" w:cs="Arial" w:hint="eastAsia"/>
          <w:szCs w:val="24"/>
        </w:rPr>
        <w:t>不</w:t>
      </w:r>
      <w:r w:rsidRPr="00C465F7">
        <w:rPr>
          <w:rFonts w:ascii="標楷體" w:eastAsia="標楷體" w:hAnsi="標楷體" w:cs="Arial"/>
          <w:szCs w:val="24"/>
        </w:rPr>
        <w:t>滿</w:t>
      </w:r>
      <w:r w:rsidRPr="00C465F7">
        <w:rPr>
          <w:rFonts w:ascii="標楷體" w:eastAsia="標楷體" w:hAnsi="標楷體" w:cs="Arial" w:hint="eastAsia"/>
          <w:szCs w:val="24"/>
        </w:rPr>
        <w:t>於朱</w:t>
      </w:r>
      <w:r w:rsidRPr="00C465F7">
        <w:rPr>
          <w:rFonts w:ascii="標楷體" w:eastAsia="標楷體" w:hAnsi="標楷體" w:cs="Arial"/>
          <w:szCs w:val="24"/>
        </w:rPr>
        <w:t>子</w:t>
      </w:r>
      <w:r w:rsidRPr="00C465F7">
        <w:rPr>
          <w:rFonts w:ascii="標楷體" w:eastAsia="標楷體" w:hAnsi="標楷體" w:cs="Arial" w:hint="eastAsia"/>
          <w:szCs w:val="24"/>
        </w:rPr>
        <w:t>之</w:t>
      </w:r>
      <w:r w:rsidRPr="00C465F7">
        <w:rPr>
          <w:rFonts w:ascii="標楷體" w:eastAsia="標楷體" w:hAnsi="標楷體" w:cs="Arial"/>
          <w:szCs w:val="24"/>
        </w:rPr>
        <w:t>只</w:t>
      </w:r>
      <w:r w:rsidRPr="00C465F7">
        <w:rPr>
          <w:rFonts w:ascii="標楷體" w:eastAsia="標楷體" w:hAnsi="標楷體" w:cs="Arial" w:hint="eastAsia"/>
          <w:szCs w:val="24"/>
        </w:rPr>
        <w:t>以理</w:t>
      </w:r>
      <w:r w:rsidRPr="00C465F7">
        <w:rPr>
          <w:rFonts w:ascii="標楷體" w:eastAsia="標楷體" w:hAnsi="標楷體" w:cs="Arial"/>
          <w:szCs w:val="24"/>
        </w:rPr>
        <w:t>是太極</w:t>
      </w:r>
      <w:r w:rsidRPr="00C465F7">
        <w:rPr>
          <w:rFonts w:ascii="標楷體" w:eastAsia="標楷體" w:hAnsi="標楷體" w:cs="Arial" w:hint="eastAsia"/>
          <w:szCs w:val="24"/>
        </w:rPr>
        <w:t>，</w:t>
      </w:r>
      <w:r w:rsidRPr="00C465F7">
        <w:rPr>
          <w:rFonts w:ascii="標楷體" w:eastAsia="標楷體" w:hAnsi="標楷體" w:cs="Arial"/>
          <w:szCs w:val="24"/>
        </w:rPr>
        <w:t>乃改而以氣或氣</w:t>
      </w:r>
      <w:r w:rsidRPr="00C465F7">
        <w:rPr>
          <w:rFonts w:ascii="標楷體" w:eastAsia="標楷體" w:hAnsi="標楷體" w:cs="Arial" w:hint="eastAsia"/>
          <w:szCs w:val="24"/>
        </w:rPr>
        <w:t>之理釋</w:t>
      </w:r>
      <w:r w:rsidRPr="00C465F7">
        <w:rPr>
          <w:rFonts w:ascii="標楷體" w:eastAsia="標楷體" w:hAnsi="標楷體" w:cs="Arial"/>
          <w:szCs w:val="24"/>
        </w:rPr>
        <w:t>太極，或</w:t>
      </w:r>
      <w:r w:rsidRPr="00C465F7">
        <w:rPr>
          <w:rFonts w:ascii="標楷體" w:eastAsia="標楷體" w:hAnsi="標楷體" w:cs="Arial" w:hint="eastAsia"/>
          <w:szCs w:val="24"/>
        </w:rPr>
        <w:t>以</w:t>
      </w:r>
      <w:r w:rsidRPr="00C465F7">
        <w:rPr>
          <w:rFonts w:ascii="標楷體" w:eastAsia="標楷體" w:hAnsi="標楷體" w:cs="Arial"/>
          <w:szCs w:val="24"/>
        </w:rPr>
        <w:t>心</w:t>
      </w:r>
      <w:r w:rsidRPr="00C465F7">
        <w:rPr>
          <w:rFonts w:ascii="標楷體" w:eastAsia="標楷體" w:hAnsi="標楷體" w:cs="Arial" w:hint="eastAsia"/>
          <w:szCs w:val="24"/>
        </w:rPr>
        <w:t>釋</w:t>
      </w:r>
      <w:r w:rsidRPr="00C465F7">
        <w:rPr>
          <w:rFonts w:ascii="標楷體" w:eastAsia="標楷體" w:hAnsi="標楷體" w:cs="Arial"/>
          <w:szCs w:val="24"/>
        </w:rPr>
        <w:t>太極者，此</w:t>
      </w:r>
      <w:r w:rsidRPr="00C465F7">
        <w:rPr>
          <w:rFonts w:ascii="標楷體" w:eastAsia="標楷體" w:hAnsi="標楷體" w:cs="Arial" w:hint="eastAsia"/>
          <w:szCs w:val="24"/>
        </w:rPr>
        <w:t>皆本</w:t>
      </w:r>
      <w:r w:rsidRPr="00C465F7">
        <w:rPr>
          <w:rFonts w:ascii="標楷體" w:eastAsia="標楷體" w:hAnsi="標楷體" w:cs="Arial"/>
          <w:szCs w:val="24"/>
        </w:rPr>
        <w:t>未嘗不可。</w:t>
      </w:r>
      <w:r w:rsidRPr="00C465F7">
        <w:rPr>
          <w:rFonts w:ascii="標楷體" w:eastAsia="標楷體" w:hAnsi="標楷體" w:cs="Arial" w:hint="eastAsia"/>
          <w:szCs w:val="24"/>
        </w:rPr>
        <w:t>以</w:t>
      </w:r>
      <w:r w:rsidRPr="00C465F7">
        <w:rPr>
          <w:rFonts w:ascii="標楷體" w:eastAsia="標楷體" w:hAnsi="標楷體" w:cs="Arial"/>
          <w:szCs w:val="24"/>
        </w:rPr>
        <w:t>太極一名</w:t>
      </w:r>
      <w:r w:rsidRPr="00C465F7">
        <w:rPr>
          <w:rFonts w:ascii="標楷體" w:eastAsia="標楷體" w:hAnsi="標楷體" w:cs="Arial" w:hint="eastAsia"/>
          <w:szCs w:val="24"/>
        </w:rPr>
        <w:t>，唯指宇宙</w:t>
      </w:r>
      <w:r w:rsidRPr="00C465F7">
        <w:rPr>
          <w:rFonts w:ascii="標楷體" w:eastAsia="標楷體" w:hAnsi="標楷體" w:cs="Arial"/>
          <w:szCs w:val="24"/>
        </w:rPr>
        <w:t>最</w:t>
      </w:r>
      <w:r w:rsidRPr="00C465F7">
        <w:rPr>
          <w:rFonts w:ascii="標楷體" w:eastAsia="標楷體" w:hAnsi="標楷體" w:cs="Arial" w:hint="eastAsia"/>
          <w:szCs w:val="24"/>
        </w:rPr>
        <w:t>大之極至</w:t>
      </w:r>
      <w:r w:rsidRPr="00C465F7">
        <w:rPr>
          <w:rFonts w:ascii="標楷體" w:eastAsia="標楷體" w:hAnsi="標楷體" w:cs="Arial"/>
          <w:szCs w:val="24"/>
        </w:rPr>
        <w:t>，</w:t>
      </w:r>
      <w:r w:rsidRPr="00C465F7">
        <w:rPr>
          <w:rFonts w:ascii="標楷體" w:eastAsia="標楷體" w:hAnsi="標楷體" w:cs="Arial" w:hint="eastAsia"/>
          <w:szCs w:val="24"/>
        </w:rPr>
        <w:t>吾</w:t>
      </w:r>
      <w:r w:rsidRPr="00C465F7">
        <w:rPr>
          <w:rFonts w:ascii="標楷體" w:eastAsia="標楷體" w:hAnsi="標楷體" w:cs="Arial"/>
          <w:szCs w:val="24"/>
        </w:rPr>
        <w:t>人對此</w:t>
      </w:r>
      <w:r w:rsidRPr="00C465F7">
        <w:rPr>
          <w:rFonts w:ascii="標楷體" w:eastAsia="標楷體" w:hAnsi="標楷體" w:cs="Arial" w:hint="eastAsia"/>
          <w:szCs w:val="24"/>
        </w:rPr>
        <w:t>為</w:t>
      </w:r>
      <w:r w:rsidRPr="00C465F7">
        <w:rPr>
          <w:rFonts w:ascii="標楷體" w:eastAsia="標楷體" w:hAnsi="標楷體" w:cs="Arial"/>
          <w:szCs w:val="24"/>
        </w:rPr>
        <w:t>宇宙最大之極</w:t>
      </w:r>
      <w:r w:rsidRPr="00C465F7">
        <w:rPr>
          <w:rFonts w:ascii="標楷體" w:eastAsia="標楷體" w:hAnsi="標楷體" w:cs="Arial" w:hint="eastAsia"/>
          <w:szCs w:val="24"/>
        </w:rPr>
        <w:t>至，</w:t>
      </w:r>
      <w:r w:rsidRPr="00C465F7">
        <w:rPr>
          <w:rFonts w:ascii="標楷體" w:eastAsia="標楷體" w:hAnsi="標楷體" w:cs="Arial"/>
          <w:szCs w:val="24"/>
        </w:rPr>
        <w:t>有不同之觀</w:t>
      </w:r>
      <w:r w:rsidRPr="00C465F7">
        <w:rPr>
          <w:rFonts w:ascii="標楷體" w:eastAsia="標楷體" w:hAnsi="標楷體" w:cs="Arial" w:hint="eastAsia"/>
          <w:szCs w:val="24"/>
        </w:rPr>
        <w:t>念</w:t>
      </w:r>
      <w:r w:rsidRPr="00C465F7">
        <w:rPr>
          <w:rFonts w:ascii="標楷體" w:eastAsia="標楷體" w:hAnsi="標楷體" w:cs="Arial"/>
          <w:szCs w:val="24"/>
        </w:rPr>
        <w:t>，而以中國思想史之發展觀之，</w:t>
      </w:r>
      <w:r w:rsidRPr="00C465F7">
        <w:rPr>
          <w:rFonts w:ascii="標楷體" w:eastAsia="標楷體" w:hAnsi="標楷體" w:cs="Arial" w:hint="eastAsia"/>
          <w:szCs w:val="24"/>
        </w:rPr>
        <w:t>亦原對</w:t>
      </w:r>
      <w:r w:rsidRPr="00C465F7">
        <w:rPr>
          <w:rFonts w:ascii="標楷體" w:eastAsia="標楷體" w:hAnsi="標楷體" w:cs="Arial"/>
          <w:szCs w:val="24"/>
        </w:rPr>
        <w:t>太極有種種不同之觀</w:t>
      </w:r>
      <w:r w:rsidRPr="00C465F7">
        <w:rPr>
          <w:rFonts w:ascii="標楷體" w:eastAsia="標楷體" w:hAnsi="標楷體" w:cs="Arial" w:hint="eastAsia"/>
          <w:szCs w:val="24"/>
        </w:rPr>
        <w:t>念</w:t>
      </w:r>
      <w:r w:rsidRPr="00C465F7">
        <w:rPr>
          <w:rFonts w:ascii="標楷體" w:eastAsia="標楷體" w:hAnsi="標楷體" w:cs="Arial"/>
          <w:szCs w:val="24"/>
        </w:rPr>
        <w:t>也。</w:t>
      </w:r>
      <w:r>
        <w:rPr>
          <w:rStyle w:val="ab"/>
        </w:rPr>
        <w:footnoteReference w:id="50"/>
      </w:r>
    </w:p>
    <w:p w:rsidR="00507C74" w:rsidRDefault="00507C74" w:rsidP="00C107D5">
      <w:pPr>
        <w:ind w:firstLineChars="200" w:firstLine="480"/>
      </w:pPr>
    </w:p>
    <w:p w:rsidR="00507C74" w:rsidRDefault="00507C74" w:rsidP="00C107D5">
      <w:pPr>
        <w:ind w:firstLineChars="200" w:firstLine="480"/>
      </w:pPr>
      <w:r>
        <w:rPr>
          <w:rFonts w:hint="eastAsia"/>
        </w:rPr>
        <w:t>由於唐先生開放太極概念的詞義定義，以</w:t>
      </w:r>
      <w:r w:rsidR="00C465F7">
        <w:rPr>
          <w:rFonts w:hint="eastAsia"/>
        </w:rPr>
        <w:t>至於</w:t>
      </w:r>
      <w:r>
        <w:rPr>
          <w:rFonts w:hint="eastAsia"/>
        </w:rPr>
        <w:t>將不同的哲學問題混而為一地放在太極概念下來討論</w:t>
      </w:r>
      <w:r w:rsidR="008347EA">
        <w:rPr>
          <w:rFonts w:hint="eastAsia"/>
        </w:rPr>
        <w:t>，</w:t>
      </w:r>
      <w:r>
        <w:rPr>
          <w:rFonts w:hint="eastAsia"/>
        </w:rPr>
        <w:t>似乎關鍵就是太極為何的問題，而不是在談什麼問題的問題。筆者之意，談本體宇宙論的就與談工夫境界論</w:t>
      </w:r>
      <w:r w:rsidR="00FC2F1B">
        <w:rPr>
          <w:rFonts w:hint="eastAsia"/>
        </w:rPr>
        <w:t>的問題不同，但本體宇宙論旨之討論原則全依本體宇宙論旨，此時可以無</w:t>
      </w:r>
      <w:r>
        <w:rPr>
          <w:rFonts w:hint="eastAsia"/>
        </w:rPr>
        <w:t>關乎所使用者是理是氣是心；而談工夫境界論旨者的討論就只能依工夫境界論旨的原則，此時亦可不論其以理以氣以心談。然而，程朱論理氣多為本體宇宙論問題，陸王用心多為談工夫境界論問題。豈可以工夫境界論之論心意旨有勝於本體宇宙論之論理氣之意旨</w:t>
      </w:r>
      <w:r w:rsidR="00FC2F1B">
        <w:rPr>
          <w:rFonts w:hint="eastAsia"/>
        </w:rPr>
        <w:t>？</w:t>
      </w:r>
      <w:r>
        <w:rPr>
          <w:rFonts w:hint="eastAsia"/>
        </w:rPr>
        <w:t>這不就是在不同問題之間比高下了嗎？同一問題之間可有高下之比，但不同問題之間的不同主張豈能比高下？</w:t>
      </w:r>
      <w:r w:rsidR="00FC2F1B">
        <w:rPr>
          <w:rFonts w:hint="eastAsia"/>
        </w:rPr>
        <w:t>對不同的問題的不同的答案，是無從高下對比的，</w:t>
      </w:r>
      <w:r>
        <w:rPr>
          <w:rFonts w:hint="eastAsia"/>
        </w:rPr>
        <w:t>此時</w:t>
      </w:r>
      <w:r w:rsidR="00FC2F1B">
        <w:rPr>
          <w:rFonts w:hint="eastAsia"/>
        </w:rPr>
        <w:t>更</w:t>
      </w:r>
      <w:r>
        <w:rPr>
          <w:rFonts w:hint="eastAsia"/>
        </w:rPr>
        <w:t>非關所使用的是哪一個詞彙</w:t>
      </w:r>
      <w:r w:rsidR="00FC2F1B">
        <w:rPr>
          <w:rFonts w:hint="eastAsia"/>
        </w:rPr>
        <w:t>，</w:t>
      </w:r>
      <w:r>
        <w:rPr>
          <w:rFonts w:hint="eastAsia"/>
        </w:rPr>
        <w:t>可惜，唐先生就是這樣</w:t>
      </w:r>
      <w:r w:rsidR="000F2AEA">
        <w:rPr>
          <w:rFonts w:hint="eastAsia"/>
        </w:rPr>
        <w:t>地在</w:t>
      </w:r>
      <w:r>
        <w:rPr>
          <w:rFonts w:hint="eastAsia"/>
        </w:rPr>
        <w:t>討論問題的，</w:t>
      </w:r>
      <w:r w:rsidR="00834E52">
        <w:rPr>
          <w:rFonts w:hint="eastAsia"/>
        </w:rPr>
        <w:t>這也就是筆者反對的概念範疇進路的研究方法，</w:t>
      </w:r>
      <w:r>
        <w:rPr>
          <w:rFonts w:hint="eastAsia"/>
        </w:rPr>
        <w:t>其言：</w:t>
      </w:r>
    </w:p>
    <w:p w:rsidR="00507C74" w:rsidRDefault="00507C74" w:rsidP="00EA5BB4"/>
    <w:p w:rsidR="00507C74" w:rsidRDefault="00507C74" w:rsidP="00060DAB">
      <w:pPr>
        <w:ind w:leftChars="300" w:left="720"/>
      </w:pPr>
      <w:r w:rsidRPr="00060DAB">
        <w:rPr>
          <w:rFonts w:ascii="標楷體" w:eastAsia="標楷體" w:hAnsi="標楷體" w:hint="eastAsia"/>
        </w:rPr>
        <w:t>然朱子之言太極為理，雖與承陸王之學之流，以心言太極者不必相衝突。然此以心言太極者，亦不能不說有進於朱子之義。此則原自陸王之論心與理之關係，即已有更進於朱子之義，足以更顯此心之尊，方有此晚明以後攝太極於心之論也。</w:t>
      </w:r>
      <w:r w:rsidR="00820825" w:rsidRPr="00060DAB">
        <w:rPr>
          <w:rFonts w:ascii="標楷體" w:eastAsia="標楷體" w:hAnsi="標楷體" w:hint="eastAsia"/>
        </w:rPr>
        <w:t>原象山與陽明，固罕論太極；然依朱子義，太極即生</w:t>
      </w:r>
      <w:r w:rsidR="00820825" w:rsidRPr="00060DAB">
        <w:rPr>
          <w:rFonts w:ascii="標楷體" w:eastAsia="標楷體" w:hAnsi="標楷體" w:hint="eastAsia"/>
        </w:rPr>
        <w:lastRenderedPageBreak/>
        <w:t>生之理，則象山、陽明之論心與理之言，亦無殊於論心與太極之言。象山陽明之言心與理合一，亦確有可補充朱子之言者在。朱子亦實未能如象山陽明之真肯定此心、理之合一，固只能言理為太極、性為太極，而未能有心為太極之義也</w:t>
      </w:r>
      <w:r w:rsidR="00820825">
        <w:rPr>
          <w:rFonts w:hint="eastAsia"/>
        </w:rPr>
        <w:t>。</w:t>
      </w:r>
      <w:r w:rsidR="00820825">
        <w:rPr>
          <w:rStyle w:val="ab"/>
        </w:rPr>
        <w:footnoteReference w:id="51"/>
      </w:r>
    </w:p>
    <w:p w:rsidR="00F93FE5" w:rsidRDefault="00F93FE5" w:rsidP="00F93FE5">
      <w:pPr>
        <w:ind w:firstLineChars="200" w:firstLine="480"/>
      </w:pPr>
    </w:p>
    <w:p w:rsidR="0085598C" w:rsidRPr="0085598C" w:rsidRDefault="00F93FE5" w:rsidP="00F93FE5">
      <w:pPr>
        <w:ind w:firstLineChars="200" w:firstLine="480"/>
      </w:pPr>
      <w:r>
        <w:rPr>
          <w:rFonts w:hint="eastAsia"/>
        </w:rPr>
        <w:t>上文中，唐先生極力強調陸象山</w:t>
      </w:r>
      <w:r w:rsidR="000F2AEA">
        <w:rPr>
          <w:rFonts w:hint="eastAsia"/>
        </w:rPr>
        <w:t>、</w:t>
      </w:r>
      <w:r>
        <w:rPr>
          <w:rFonts w:hint="eastAsia"/>
        </w:rPr>
        <w:t>王陽明言心理合一之論旨，確有進於朱熹言理為太極、性為太極，故性即理、性理合一之說者，這就是筆者所指出的，唐先生不分哲學問題，而只關注哲學詞彙，即只關心概念範疇，</w:t>
      </w:r>
      <w:r w:rsidR="00A945AE">
        <w:rPr>
          <w:rFonts w:hint="eastAsia"/>
        </w:rPr>
        <w:t>於是一太極概念可以談什麼且主張什麼？則都是落入其概念討論中之事者</w:t>
      </w:r>
      <w:r w:rsidR="001A2D9C">
        <w:rPr>
          <w:rFonts w:hint="eastAsia"/>
        </w:rPr>
        <w:t>。</w:t>
      </w:r>
      <w:r w:rsidR="0085598C">
        <w:rPr>
          <w:rFonts w:hint="eastAsia"/>
        </w:rPr>
        <w:t>但</w:t>
      </w:r>
      <w:r w:rsidR="001A2D9C">
        <w:rPr>
          <w:rFonts w:hint="eastAsia"/>
        </w:rPr>
        <w:t>是</w:t>
      </w:r>
      <w:r w:rsidR="0085598C">
        <w:rPr>
          <w:rFonts w:hint="eastAsia"/>
        </w:rPr>
        <w:t>，太極是什麼這並不是真正的哲學問題，真正的問題是宇宙始源是什麼？世界的終極價值與意義是什麼？理想完美的人生是什麼？</w:t>
      </w:r>
      <w:r w:rsidR="001A2D9C">
        <w:rPr>
          <w:rFonts w:hint="eastAsia"/>
        </w:rPr>
        <w:t>工夫從何處做起？</w:t>
      </w:r>
      <w:r w:rsidR="0085598C">
        <w:rPr>
          <w:rFonts w:hint="eastAsia"/>
        </w:rPr>
        <w:t>這些問題。於是有以理說</w:t>
      </w:r>
      <w:r w:rsidR="001A2D9C">
        <w:rPr>
          <w:rFonts w:hint="eastAsia"/>
        </w:rPr>
        <w:t>、</w:t>
      </w:r>
      <w:r w:rsidR="0085598C">
        <w:rPr>
          <w:rFonts w:hint="eastAsia"/>
        </w:rPr>
        <w:t>以氣說</w:t>
      </w:r>
      <w:r w:rsidR="001A2D9C">
        <w:rPr>
          <w:rFonts w:hint="eastAsia"/>
        </w:rPr>
        <w:t>、</w:t>
      </w:r>
      <w:r w:rsidR="0085598C">
        <w:rPr>
          <w:rFonts w:hint="eastAsia"/>
        </w:rPr>
        <w:t>以心說的種種理論出現，是理是氣是心從來不是真正的問題，因為哲學不是在問概念的定義的問題，哲學是藉由所創造的問題藉由概念</w:t>
      </w:r>
      <w:r w:rsidR="001A2D9C">
        <w:rPr>
          <w:rFonts w:hint="eastAsia"/>
        </w:rPr>
        <w:t>而</w:t>
      </w:r>
      <w:r w:rsidR="0085598C">
        <w:rPr>
          <w:rFonts w:hint="eastAsia"/>
        </w:rPr>
        <w:t>表</w:t>
      </w:r>
      <w:r w:rsidR="001A2D9C">
        <w:rPr>
          <w:rFonts w:hint="eastAsia"/>
        </w:rPr>
        <w:t>達</w:t>
      </w:r>
      <w:r w:rsidR="0085598C">
        <w:rPr>
          <w:rFonts w:hint="eastAsia"/>
        </w:rPr>
        <w:t>其所主張的觀</w:t>
      </w:r>
      <w:r w:rsidR="001A2D9C">
        <w:rPr>
          <w:rFonts w:hint="eastAsia"/>
        </w:rPr>
        <w:t>念</w:t>
      </w:r>
      <w:r w:rsidR="0085598C">
        <w:rPr>
          <w:rFonts w:hint="eastAsia"/>
        </w:rPr>
        <w:t>，因此概念只是工具</w:t>
      </w:r>
      <w:r w:rsidR="000F2AEA">
        <w:rPr>
          <w:rFonts w:hint="eastAsia"/>
        </w:rPr>
        <w:t>、</w:t>
      </w:r>
      <w:r w:rsidR="0085598C">
        <w:rPr>
          <w:rFonts w:hint="eastAsia"/>
        </w:rPr>
        <w:t>只是材料</w:t>
      </w:r>
      <w:r w:rsidR="000F2AEA">
        <w:rPr>
          <w:rFonts w:hint="eastAsia"/>
        </w:rPr>
        <w:t>，</w:t>
      </w:r>
      <w:r w:rsidR="0085598C">
        <w:rPr>
          <w:rFonts w:hint="eastAsia"/>
        </w:rPr>
        <w:t>而不是問題</w:t>
      </w:r>
      <w:r w:rsidR="000F2AEA">
        <w:rPr>
          <w:rFonts w:hint="eastAsia"/>
        </w:rPr>
        <w:t>、</w:t>
      </w:r>
      <w:r w:rsidR="0085598C">
        <w:rPr>
          <w:rFonts w:hint="eastAsia"/>
        </w:rPr>
        <w:t>也不是主張，若太極代表問題</w:t>
      </w:r>
      <w:r w:rsidR="000F2AEA">
        <w:rPr>
          <w:rFonts w:hint="eastAsia"/>
        </w:rPr>
        <w:t>，</w:t>
      </w:r>
      <w:r w:rsidR="0085598C">
        <w:rPr>
          <w:rFonts w:hint="eastAsia"/>
        </w:rPr>
        <w:t>而有是理是氣是心的主張之別，則太極的問題是什麼須先說清楚</w:t>
      </w:r>
      <w:r w:rsidR="001A2D9C">
        <w:rPr>
          <w:rFonts w:hint="eastAsia"/>
        </w:rPr>
        <w:t>。</w:t>
      </w:r>
      <w:r w:rsidR="0085598C">
        <w:rPr>
          <w:rFonts w:hint="eastAsia"/>
        </w:rPr>
        <w:t>顯然，唐先生自己也只是說了宇宙之最大的極至</w:t>
      </w:r>
      <w:r w:rsidR="001A2D9C">
        <w:rPr>
          <w:rFonts w:hint="eastAsia"/>
        </w:rPr>
        <w:t>的太極概念定義</w:t>
      </w:r>
      <w:r w:rsidR="0085598C">
        <w:rPr>
          <w:rFonts w:hint="eastAsia"/>
        </w:rPr>
        <w:t>，但這裡可以是在問終極的意義目的的問題，也可以是在問根本的元素的問題，也可以是</w:t>
      </w:r>
      <w:r w:rsidR="000F2AEA">
        <w:rPr>
          <w:rFonts w:hint="eastAsia"/>
        </w:rPr>
        <w:t>在問</w:t>
      </w:r>
      <w:r w:rsidR="0085598C">
        <w:rPr>
          <w:rFonts w:hint="eastAsia"/>
        </w:rPr>
        <w:t>存在的始源、世界的結構、及完美的人格等等</w:t>
      </w:r>
      <w:r w:rsidR="001A2D9C">
        <w:rPr>
          <w:rFonts w:hint="eastAsia"/>
        </w:rPr>
        <w:t>的</w:t>
      </w:r>
      <w:r w:rsidR="0085598C">
        <w:rPr>
          <w:rFonts w:hint="eastAsia"/>
        </w:rPr>
        <w:t>問題。因此唐先生這樣平列理</w:t>
      </w:r>
      <w:r w:rsidR="001A2D9C">
        <w:rPr>
          <w:rFonts w:hint="eastAsia"/>
        </w:rPr>
        <w:t>、</w:t>
      </w:r>
      <w:r w:rsidR="0085598C">
        <w:rPr>
          <w:rFonts w:hint="eastAsia"/>
        </w:rPr>
        <w:t>氣</w:t>
      </w:r>
      <w:r w:rsidR="001A2D9C">
        <w:rPr>
          <w:rFonts w:hint="eastAsia"/>
        </w:rPr>
        <w:t>、</w:t>
      </w:r>
      <w:r w:rsidR="0085598C">
        <w:rPr>
          <w:rFonts w:hint="eastAsia"/>
        </w:rPr>
        <w:t>心說</w:t>
      </w:r>
      <w:r w:rsidR="001A2D9C">
        <w:rPr>
          <w:rFonts w:hint="eastAsia"/>
        </w:rPr>
        <w:t>，</w:t>
      </w:r>
      <w:r w:rsidR="0085598C">
        <w:rPr>
          <w:rFonts w:hint="eastAsia"/>
        </w:rPr>
        <w:t>甚至要比對程朱</w:t>
      </w:r>
      <w:r w:rsidR="000F2AEA">
        <w:rPr>
          <w:rFonts w:hint="eastAsia"/>
        </w:rPr>
        <w:t>、</w:t>
      </w:r>
      <w:r w:rsidR="0085598C">
        <w:rPr>
          <w:rFonts w:hint="eastAsia"/>
        </w:rPr>
        <w:t>陸王的理論貢獻的作法，筆者並不贊同。唐先生於論朱熹太極理氣最大的敗筆，就在於仍主朱熹不能言心即太極、不能言心即理、而其心可能下墮於軀殼起念的境地</w:t>
      </w:r>
      <w:r w:rsidR="000F2AEA">
        <w:rPr>
          <w:rFonts w:hint="eastAsia"/>
        </w:rPr>
        <w:t>之說處</w:t>
      </w:r>
      <w:r w:rsidR="0085598C">
        <w:rPr>
          <w:rFonts w:hint="eastAsia"/>
        </w:rPr>
        <w:t>，其言：</w:t>
      </w:r>
    </w:p>
    <w:p w:rsidR="00820825" w:rsidRPr="0085598C" w:rsidRDefault="00820825" w:rsidP="00820825"/>
    <w:p w:rsidR="00820825" w:rsidRPr="00820825" w:rsidRDefault="00820825" w:rsidP="00060DAB">
      <w:pPr>
        <w:ind w:leftChars="300" w:left="720"/>
      </w:pPr>
      <w:r w:rsidRPr="00060DAB">
        <w:rPr>
          <w:rFonts w:ascii="標楷體" w:eastAsia="標楷體" w:hAnsi="標楷體" w:hint="eastAsia"/>
        </w:rPr>
        <w:t>原朱子之所以未能真肯定心與理之合一，概由其言心或不免承橫渠之說，而即「氣之靈」、或「氣之精爽」或「氣中之靈的事物」而言心，乃或未能即心之知理而見理處以言心。心本可下通於氣，而上通於理。此亦朱子之所知。然如以其通於氣為起點，則必歸於即氣之靈而言心之說。故朱子雖屢言佛氏以心與理為二，吾儒以心與理為一，而終不能真建立心與理之合一。必自理之呈現於心，而理內在於心處為起點，或朱子所謂道心為起點，乃能真肯定心與理合一。此中其機甚微，而關係甚大</w:t>
      </w:r>
      <w:r>
        <w:rPr>
          <w:rFonts w:hint="eastAsia"/>
        </w:rPr>
        <w:t>。</w:t>
      </w:r>
      <w:r>
        <w:rPr>
          <w:rStyle w:val="ab"/>
        </w:rPr>
        <w:footnoteReference w:id="52"/>
      </w:r>
    </w:p>
    <w:p w:rsidR="00507C74" w:rsidRPr="00945E71" w:rsidRDefault="00507C74" w:rsidP="00C107D5">
      <w:pPr>
        <w:ind w:firstLineChars="200" w:firstLine="480"/>
      </w:pPr>
    </w:p>
    <w:p w:rsidR="00186F12" w:rsidRPr="00E36A60" w:rsidRDefault="0085598C" w:rsidP="0085598C">
      <w:pPr>
        <w:ind w:firstLineChars="200" w:firstLine="480"/>
      </w:pPr>
      <w:r>
        <w:rPr>
          <w:rFonts w:hint="eastAsia"/>
        </w:rPr>
        <w:t>唐先生說朱熹順張載言</w:t>
      </w:r>
      <w:r w:rsidR="000F2AEA">
        <w:rPr>
          <w:rFonts w:hint="eastAsia"/>
        </w:rPr>
        <w:t>「</w:t>
      </w:r>
      <w:r>
        <w:rPr>
          <w:rFonts w:hint="eastAsia"/>
        </w:rPr>
        <w:t>心者氣之靈</w:t>
      </w:r>
      <w:r w:rsidR="000F2AEA">
        <w:rPr>
          <w:rFonts w:hint="eastAsia"/>
        </w:rPr>
        <w:t>爽」</w:t>
      </w:r>
      <w:r>
        <w:rPr>
          <w:rFonts w:hint="eastAsia"/>
        </w:rPr>
        <w:t>諸說者，這就是本體宇宙論問題，或就是西哲的存有論問題，亦即是討論道德實踐主體的人存有者的存有結構的問題，說其如何由理氣構成，固</w:t>
      </w:r>
      <w:r w:rsidR="00416971">
        <w:rPr>
          <w:rFonts w:hint="eastAsia"/>
        </w:rPr>
        <w:t>然</w:t>
      </w:r>
      <w:r>
        <w:rPr>
          <w:rFonts w:hint="eastAsia"/>
        </w:rPr>
        <w:t>也可以說是宇宙論問題，但中國哲學的宇宙論是要說人生的追求目的的，因此價值理想必貫注其中，故而亦可說是本體宇宙論</w:t>
      </w:r>
      <w:r w:rsidR="00416971">
        <w:rPr>
          <w:rFonts w:hint="eastAsia"/>
        </w:rPr>
        <w:t>的</w:t>
      </w:r>
      <w:r>
        <w:rPr>
          <w:rFonts w:hint="eastAsia"/>
        </w:rPr>
        <w:t>問題。此時非是論工夫，亦非是說境界</w:t>
      </w:r>
      <w:r w:rsidR="00416971">
        <w:rPr>
          <w:rFonts w:hint="eastAsia"/>
        </w:rPr>
        <w:t>，而是存有結構</w:t>
      </w:r>
      <w:r>
        <w:rPr>
          <w:rFonts w:hint="eastAsia"/>
        </w:rPr>
        <w:t>。</w:t>
      </w:r>
      <w:r w:rsidR="00416971">
        <w:rPr>
          <w:rFonts w:hint="eastAsia"/>
        </w:rPr>
        <w:t>事實上，</w:t>
      </w:r>
      <w:r w:rsidR="000F2AEA">
        <w:rPr>
          <w:rFonts w:hint="eastAsia"/>
        </w:rPr>
        <w:t>「</w:t>
      </w:r>
      <w:r>
        <w:rPr>
          <w:rFonts w:hint="eastAsia"/>
        </w:rPr>
        <w:t>心者氣之靈爽</w:t>
      </w:r>
      <w:r w:rsidR="000F2AEA">
        <w:rPr>
          <w:rFonts w:hint="eastAsia"/>
        </w:rPr>
        <w:t>」</w:t>
      </w:r>
      <w:r>
        <w:rPr>
          <w:rFonts w:hint="eastAsia"/>
        </w:rPr>
        <w:t>即是周敦頤言於</w:t>
      </w:r>
      <w:r w:rsidR="000F2AEA">
        <w:rPr>
          <w:rFonts w:hint="eastAsia"/>
        </w:rPr>
        <w:t>「</w:t>
      </w:r>
      <w:r>
        <w:rPr>
          <w:rFonts w:hint="eastAsia"/>
        </w:rPr>
        <w:t>五氣感動而善惡分</w:t>
      </w:r>
      <w:r w:rsidR="000F2AEA">
        <w:rPr>
          <w:rFonts w:hint="eastAsia"/>
        </w:rPr>
        <w:t>，</w:t>
      </w:r>
      <w:r>
        <w:rPr>
          <w:rFonts w:hint="eastAsia"/>
        </w:rPr>
        <w:t>人得其秀而最靈</w:t>
      </w:r>
      <w:r w:rsidR="000F2AEA">
        <w:rPr>
          <w:rFonts w:hint="eastAsia"/>
        </w:rPr>
        <w:t>」</w:t>
      </w:r>
      <w:r>
        <w:rPr>
          <w:rFonts w:hint="eastAsia"/>
        </w:rPr>
        <w:t>之旨，就是人存有</w:t>
      </w:r>
      <w:r>
        <w:rPr>
          <w:rFonts w:hint="eastAsia"/>
        </w:rPr>
        <w:lastRenderedPageBreak/>
        <w:t>者的存有結構的說明定位，此處說清楚了，即得為做工夫的理論模型提出說法，</w:t>
      </w:r>
      <w:r w:rsidR="00E36A60">
        <w:rPr>
          <w:rFonts w:hint="eastAsia"/>
        </w:rPr>
        <w:t>唐先生自己都說了心可下通於氣也上通於理，亦說此</w:t>
      </w:r>
      <w:r w:rsidR="00416971">
        <w:rPr>
          <w:rFonts w:hint="eastAsia"/>
        </w:rPr>
        <w:t>事</w:t>
      </w:r>
      <w:r w:rsidR="00E36A60">
        <w:rPr>
          <w:rFonts w:hint="eastAsia"/>
        </w:rPr>
        <w:t>亦是朱子之所知，此即是說朱子也可以談工夫論而使心通於理，而言吾儒以心與理為一，這就是朱子的心理為一的主張，這就是做了工夫以後氣之靈爽將全無習氣而</w:t>
      </w:r>
      <w:r w:rsidR="00416971">
        <w:rPr>
          <w:rFonts w:hint="eastAsia"/>
        </w:rPr>
        <w:t>為</w:t>
      </w:r>
      <w:r w:rsidR="00E36A60">
        <w:rPr>
          <w:rFonts w:hint="eastAsia"/>
        </w:rPr>
        <w:t>純善之理主於氣中已。</w:t>
      </w:r>
      <w:r w:rsidR="00416971">
        <w:rPr>
          <w:rFonts w:hint="eastAsia"/>
        </w:rPr>
        <w:t>且</w:t>
      </w:r>
      <w:r w:rsidR="00186F12">
        <w:rPr>
          <w:rFonts w:hint="eastAsia"/>
        </w:rPr>
        <w:t>象山</w:t>
      </w:r>
      <w:r w:rsidR="000F2AEA">
        <w:rPr>
          <w:rFonts w:hint="eastAsia"/>
        </w:rPr>
        <w:t>、</w:t>
      </w:r>
      <w:r w:rsidR="00186F12">
        <w:rPr>
          <w:rFonts w:hint="eastAsia"/>
        </w:rPr>
        <w:t>陽明之心與理一</w:t>
      </w:r>
      <w:r w:rsidR="00416971">
        <w:rPr>
          <w:rFonts w:hint="eastAsia"/>
        </w:rPr>
        <w:t>之說，</w:t>
      </w:r>
      <w:r w:rsidR="00186F12">
        <w:rPr>
          <w:rFonts w:hint="eastAsia"/>
        </w:rPr>
        <w:t>豈能是在未做工夫</w:t>
      </w:r>
      <w:r w:rsidR="000F2AEA">
        <w:rPr>
          <w:rFonts w:hint="eastAsia"/>
        </w:rPr>
        <w:t>前</w:t>
      </w:r>
      <w:r w:rsidR="00186F12">
        <w:rPr>
          <w:rFonts w:hint="eastAsia"/>
        </w:rPr>
        <w:t>之一般人</w:t>
      </w:r>
      <w:r w:rsidR="00DD7EDB">
        <w:rPr>
          <w:rFonts w:hint="eastAsia"/>
        </w:rPr>
        <w:t>的</w:t>
      </w:r>
      <w:r w:rsidR="00186F12">
        <w:rPr>
          <w:rFonts w:hint="eastAsia"/>
        </w:rPr>
        <w:t>身</w:t>
      </w:r>
      <w:r w:rsidR="00DD7EDB">
        <w:rPr>
          <w:rFonts w:hint="eastAsia"/>
        </w:rPr>
        <w:t>上</w:t>
      </w:r>
      <w:r w:rsidR="00186F12">
        <w:rPr>
          <w:rFonts w:hint="eastAsia"/>
        </w:rPr>
        <w:t>得見者？豈非亦是在做了工夫使本心呈現而全心在理</w:t>
      </w:r>
      <w:r w:rsidR="00416971">
        <w:rPr>
          <w:rFonts w:hint="eastAsia"/>
        </w:rPr>
        <w:t>之後才</w:t>
      </w:r>
      <w:r w:rsidR="00186F12">
        <w:rPr>
          <w:rFonts w:hint="eastAsia"/>
        </w:rPr>
        <w:t>說</w:t>
      </w:r>
      <w:r w:rsidR="00416971">
        <w:rPr>
          <w:rFonts w:hint="eastAsia"/>
        </w:rPr>
        <w:t>的</w:t>
      </w:r>
      <w:r w:rsidR="00186F12">
        <w:rPr>
          <w:rFonts w:hint="eastAsia"/>
        </w:rPr>
        <w:t>心理合一者？</w:t>
      </w:r>
      <w:r w:rsidR="00416971">
        <w:rPr>
          <w:rFonts w:hint="eastAsia"/>
        </w:rPr>
        <w:t>真正的</w:t>
      </w:r>
      <w:r w:rsidR="00186F12">
        <w:rPr>
          <w:rFonts w:hint="eastAsia"/>
        </w:rPr>
        <w:t>問題在於是談什麼問題，而不是心之是否與理一</w:t>
      </w:r>
      <w:r w:rsidR="00416971">
        <w:rPr>
          <w:rFonts w:hint="eastAsia"/>
        </w:rPr>
        <w:t>的問題，心與理之是一不一都得先把問題說清楚了之後才能確定</w:t>
      </w:r>
      <w:r w:rsidR="00186F12">
        <w:rPr>
          <w:rFonts w:hint="eastAsia"/>
        </w:rPr>
        <w:t>。談存有者結構，心具理</w:t>
      </w:r>
      <w:r w:rsidR="00416971">
        <w:rPr>
          <w:rFonts w:hint="eastAsia"/>
        </w:rPr>
        <w:t>，</w:t>
      </w:r>
      <w:r w:rsidR="00186F12">
        <w:rPr>
          <w:rFonts w:hint="eastAsia"/>
        </w:rPr>
        <w:t>但未必呈現</w:t>
      </w:r>
      <w:r w:rsidR="00416971">
        <w:rPr>
          <w:rFonts w:hint="eastAsia"/>
        </w:rPr>
        <w:t>，</w:t>
      </w:r>
      <w:r w:rsidR="00186F12">
        <w:rPr>
          <w:rFonts w:hint="eastAsia"/>
        </w:rPr>
        <w:t>故有不一現象。談主體實踐，則追求心全幅在理</w:t>
      </w:r>
      <w:r w:rsidR="00416971">
        <w:rPr>
          <w:rFonts w:hint="eastAsia"/>
        </w:rPr>
        <w:t>、</w:t>
      </w:r>
      <w:r w:rsidR="00186F12">
        <w:rPr>
          <w:rFonts w:hint="eastAsia"/>
        </w:rPr>
        <w:t>習氣全退</w:t>
      </w:r>
      <w:r w:rsidR="00416971">
        <w:rPr>
          <w:rFonts w:hint="eastAsia"/>
        </w:rPr>
        <w:t>、</w:t>
      </w:r>
      <w:r w:rsidR="00186F12">
        <w:rPr>
          <w:rFonts w:hint="eastAsia"/>
        </w:rPr>
        <w:t>變化氣質而天理呈現。後者說心即太極、心即理可也。前者說心者氣之靈、心有不善、理有未顯可也。此中</w:t>
      </w:r>
      <w:r w:rsidR="00416971">
        <w:rPr>
          <w:rFonts w:hint="eastAsia"/>
        </w:rPr>
        <w:t>之機轉並不</w:t>
      </w:r>
      <w:r w:rsidR="00186F12">
        <w:rPr>
          <w:rFonts w:hint="eastAsia"/>
        </w:rPr>
        <w:t>甚微，</w:t>
      </w:r>
      <w:r w:rsidR="00416971">
        <w:rPr>
          <w:rFonts w:hint="eastAsia"/>
        </w:rPr>
        <w:t>只要</w:t>
      </w:r>
      <w:r w:rsidR="00186F12">
        <w:rPr>
          <w:rFonts w:hint="eastAsia"/>
        </w:rPr>
        <w:t>問題弄清楚即可。</w:t>
      </w:r>
    </w:p>
    <w:p w:rsidR="0085598C" w:rsidRPr="00416971" w:rsidRDefault="0085598C" w:rsidP="0085598C">
      <w:pPr>
        <w:ind w:firstLineChars="200" w:firstLine="480"/>
      </w:pPr>
    </w:p>
    <w:p w:rsidR="009B2FB1" w:rsidRDefault="00186F12" w:rsidP="005911E1">
      <w:pPr>
        <w:pStyle w:val="a7"/>
        <w:numPr>
          <w:ilvl w:val="0"/>
          <w:numId w:val="1"/>
        </w:numPr>
        <w:ind w:leftChars="0"/>
      </w:pPr>
      <w:r>
        <w:rPr>
          <w:rFonts w:hint="eastAsia"/>
        </w:rPr>
        <w:t>對朱熹言心與理及心與氣的關係之討論</w:t>
      </w:r>
    </w:p>
    <w:p w:rsidR="00F35518" w:rsidRDefault="00F35518" w:rsidP="00F35518"/>
    <w:p w:rsidR="00B86F1C" w:rsidRDefault="00F35518" w:rsidP="00247CD5">
      <w:pPr>
        <w:ind w:firstLineChars="200" w:firstLine="480"/>
      </w:pPr>
      <w:r>
        <w:rPr>
          <w:rFonts w:hint="eastAsia"/>
        </w:rPr>
        <w:t>在＜原太極下：朱子太理氣論之疑難與陸王之言太極＞一章之第三節以下至第九節，唐君毅先生反反覆覆討論這個</w:t>
      </w:r>
      <w:r w:rsidR="00DD7EDB">
        <w:rPr>
          <w:rFonts w:hint="eastAsia"/>
        </w:rPr>
        <w:t>「</w:t>
      </w:r>
      <w:r>
        <w:rPr>
          <w:rFonts w:hint="eastAsia"/>
        </w:rPr>
        <w:t>心者氣之靈爽</w:t>
      </w:r>
      <w:r w:rsidR="00DD7EDB">
        <w:rPr>
          <w:rFonts w:hint="eastAsia"/>
        </w:rPr>
        <w:t>」</w:t>
      </w:r>
      <w:r>
        <w:rPr>
          <w:rFonts w:hint="eastAsia"/>
        </w:rPr>
        <w:t>的問題，有時為朱熹善解而提升其言心氣關係的意旨而說其能通天人之極，有時卻甚至下墮於批評朱熹堅持言</w:t>
      </w:r>
      <w:r w:rsidR="00DD7EDB">
        <w:rPr>
          <w:rFonts w:hint="eastAsia"/>
        </w:rPr>
        <w:t>「</w:t>
      </w:r>
      <w:r>
        <w:rPr>
          <w:rFonts w:hint="eastAsia"/>
        </w:rPr>
        <w:t>心者氣之靈</w:t>
      </w:r>
      <w:r w:rsidR="00DD7EDB">
        <w:rPr>
          <w:rFonts w:hint="eastAsia"/>
        </w:rPr>
        <w:t>爽」</w:t>
      </w:r>
      <w:r>
        <w:rPr>
          <w:rFonts w:hint="eastAsia"/>
        </w:rPr>
        <w:t>之說為限制心的角色功能使理不暢遂。唐先生言語跳躍，討論不清，可以說是他談朱熹最為失敗的一整大段。</w:t>
      </w:r>
    </w:p>
    <w:p w:rsidR="00B86F1C" w:rsidRDefault="00B86F1C" w:rsidP="00F35518"/>
    <w:p w:rsidR="00F35518" w:rsidRDefault="00F35518" w:rsidP="00247CD5">
      <w:pPr>
        <w:ind w:firstLineChars="200" w:firstLine="480"/>
      </w:pPr>
      <w:r>
        <w:rPr>
          <w:rFonts w:hint="eastAsia"/>
        </w:rPr>
        <w:t>第三節談＜朱子之言心與氣之靈＞處，</w:t>
      </w:r>
      <w:r w:rsidR="00B86F1C">
        <w:rPr>
          <w:rFonts w:hint="eastAsia"/>
        </w:rPr>
        <w:t>唐先生首先引出若干朱子談心的文句，然後指出：</w:t>
      </w:r>
    </w:p>
    <w:p w:rsidR="00B86F1C" w:rsidRDefault="00B86F1C" w:rsidP="00F35518"/>
    <w:p w:rsidR="00B86F1C" w:rsidRDefault="00B86F1C" w:rsidP="00B86F1C">
      <w:pPr>
        <w:ind w:leftChars="300" w:left="720"/>
      </w:pPr>
      <w:r w:rsidRPr="00B86F1C">
        <w:rPr>
          <w:rFonts w:ascii="標楷體" w:eastAsia="標楷體" w:hAnsi="標楷體" w:hint="eastAsia"/>
        </w:rPr>
        <w:t>由朱子之言，可知其意是自此心之具眾理而一性渾然，道義全具言，則太極之理即心之性；而自心之應萬事，而七情迭用，各有攸主言，則此理即見於氣之流行。………此其言心，亦可謂極其尊貴。………斯即此心之性體之大用流行，所成之人德。………固由此性理之體之大用流行，以成人德，亦即人之所以立命，而自明其天賦之明德，以繼天之生成終始萬物之天德者。此即人之所以事天，使人德與天德共流行；而亦人之所以立人極以配太極，以使此太極之天理與人之性理，由人之盡心以實見其未嘗二者也</w:t>
      </w:r>
      <w:r>
        <w:rPr>
          <w:rFonts w:hint="eastAsia"/>
        </w:rPr>
        <w:t>。</w:t>
      </w:r>
      <w:r>
        <w:rPr>
          <w:rStyle w:val="ab"/>
        </w:rPr>
        <w:footnoteReference w:id="53"/>
      </w:r>
    </w:p>
    <w:p w:rsidR="00B86F1C" w:rsidRDefault="00B86F1C" w:rsidP="00F35518"/>
    <w:p w:rsidR="005E4AC7" w:rsidRPr="006811AD" w:rsidRDefault="00760817" w:rsidP="00DD7EDB">
      <w:pPr>
        <w:ind w:firstLineChars="200" w:firstLine="480"/>
      </w:pPr>
      <w:r>
        <w:rPr>
          <w:rFonts w:hint="eastAsia"/>
        </w:rPr>
        <w:t>這一段話就是唐君毅先生談朱熹言心之具理而經由盡心實踐而能極至於天理之昭昭以成聖成德者，則朱熹論心豈有虛歉矣</w:t>
      </w:r>
      <w:r w:rsidR="004219F3">
        <w:rPr>
          <w:rFonts w:hint="eastAsia"/>
        </w:rPr>
        <w:t>？關鍵都在心之作為人之主宰，需有一實踐之實功，而後有其成德事業</w:t>
      </w:r>
      <w:r w:rsidR="00DD7EDB">
        <w:rPr>
          <w:rFonts w:hint="eastAsia"/>
        </w:rPr>
        <w:t>之</w:t>
      </w:r>
      <w:r w:rsidR="004219F3">
        <w:rPr>
          <w:rFonts w:hint="eastAsia"/>
        </w:rPr>
        <w:t>實事者在</w:t>
      </w:r>
      <w:r>
        <w:rPr>
          <w:rFonts w:hint="eastAsia"/>
        </w:rPr>
        <w:t>！</w:t>
      </w:r>
      <w:r w:rsidR="006811AD">
        <w:rPr>
          <w:rFonts w:hint="eastAsia"/>
        </w:rPr>
        <w:t>若不經由實踐，則心之具理亦只是形上學地具，可能性地具，而非現實性地具。</w:t>
      </w:r>
      <w:r w:rsidR="005E4AC7">
        <w:rPr>
          <w:rFonts w:hint="eastAsia"/>
        </w:rPr>
        <w:t>此亦唐先生之所知矣！接下來，唐先生說明</w:t>
      </w:r>
      <w:r w:rsidR="00DD7EDB">
        <w:rPr>
          <w:rFonts w:hint="eastAsia"/>
        </w:rPr>
        <w:t>朱熹</w:t>
      </w:r>
      <w:r w:rsidR="005E4AC7">
        <w:rPr>
          <w:rFonts w:hint="eastAsia"/>
        </w:rPr>
        <w:t>為何需講</w:t>
      </w:r>
      <w:r w:rsidR="00DD7EDB">
        <w:rPr>
          <w:rFonts w:hint="eastAsia"/>
        </w:rPr>
        <w:t>「</w:t>
      </w:r>
      <w:r w:rsidR="005E4AC7">
        <w:rPr>
          <w:rFonts w:hint="eastAsia"/>
        </w:rPr>
        <w:t>心者氣之靈</w:t>
      </w:r>
      <w:r w:rsidR="00DD7EDB">
        <w:rPr>
          <w:rFonts w:hint="eastAsia"/>
        </w:rPr>
        <w:t>爽」</w:t>
      </w:r>
      <w:r w:rsidR="005E4AC7">
        <w:rPr>
          <w:rFonts w:hint="eastAsia"/>
        </w:rPr>
        <w:t>之命題。其言人物皆具理氣，而</w:t>
      </w:r>
      <w:r w:rsidR="005E4AC7">
        <w:rPr>
          <w:rFonts w:hint="eastAsia"/>
        </w:rPr>
        <w:lastRenderedPageBreak/>
        <w:t>人能實踐成聖，物則不能，關鍵即在人有心之靈，故得有盡心知性之事</w:t>
      </w:r>
      <w:r w:rsidR="005E4AC7">
        <w:rPr>
          <w:rStyle w:val="ab"/>
        </w:rPr>
        <w:footnoteReference w:id="54"/>
      </w:r>
      <w:r w:rsidR="005E4AC7">
        <w:rPr>
          <w:rFonts w:hint="eastAsia"/>
        </w:rPr>
        <w:t>。此說當理。然即於此說中即見論於實踐、論於成聖、就是人在實踐成聖，而人是一具氣之存有，且其有氣之靈以成人心，</w:t>
      </w:r>
      <w:r w:rsidR="00DD7EDB">
        <w:rPr>
          <w:rFonts w:hint="eastAsia"/>
        </w:rPr>
        <w:t>發</w:t>
      </w:r>
      <w:r w:rsidR="005E4AC7">
        <w:rPr>
          <w:rFonts w:hint="eastAsia"/>
        </w:rPr>
        <w:t>為實踐之事業。亦依據此，唐先生進而強調「則朱子之言心，實以心為貫通理氣之概念。」</w:t>
      </w:r>
      <w:r w:rsidR="008218A5">
        <w:rPr>
          <w:rStyle w:val="ab"/>
        </w:rPr>
        <w:footnoteReference w:id="55"/>
      </w:r>
      <w:r w:rsidR="005E4AC7">
        <w:rPr>
          <w:rFonts w:hint="eastAsia"/>
        </w:rPr>
        <w:t>筆者以為，這是多說的，心即人心，人即有氣之存在，一切有氣之存在皆同時具理。這不是唐先生前說諸章節中之昭昭然的理解嗎？為何唐先生還要如此用力地發現此一道理？唐先生於此處</w:t>
      </w:r>
      <w:r w:rsidR="00CD6C01">
        <w:rPr>
          <w:rFonts w:hint="eastAsia"/>
        </w:rPr>
        <w:t>肯定</w:t>
      </w:r>
      <w:r w:rsidR="005E4AC7">
        <w:rPr>
          <w:rFonts w:hint="eastAsia"/>
        </w:rPr>
        <w:t>犯一智者過多之病。</w:t>
      </w:r>
      <w:r w:rsidR="008218A5">
        <w:rPr>
          <w:rFonts w:hint="eastAsia"/>
        </w:rPr>
        <w:t>其言：</w:t>
      </w:r>
    </w:p>
    <w:p w:rsidR="00760817" w:rsidRPr="00760817" w:rsidRDefault="00760817" w:rsidP="00F35518"/>
    <w:p w:rsidR="00B86F1C" w:rsidRPr="00B86F1C" w:rsidRDefault="008218A5" w:rsidP="008218A5">
      <w:pPr>
        <w:ind w:leftChars="300" w:left="720"/>
      </w:pPr>
      <w:r w:rsidRPr="008218A5">
        <w:rPr>
          <w:rFonts w:ascii="標楷體" w:eastAsia="標楷體" w:hAnsi="標楷體" w:hint="eastAsia"/>
        </w:rPr>
        <w:t>心乃一方屬於氣，而為氣之靈，而具理於其內，以為性者。心之具理以為性，即心之體寂然不動者。心之為氣之靈，即心之所賴以成用，心之所以能感而遂通，性之所以得見乎情者。故依朱子，心之所以為心，要在其為兼綰合理氣</w:t>
      </w:r>
      <w:r>
        <w:rPr>
          <w:rFonts w:hint="eastAsia"/>
        </w:rPr>
        <w:t>。</w:t>
      </w:r>
      <w:r>
        <w:rPr>
          <w:rStyle w:val="ab"/>
        </w:rPr>
        <w:footnoteReference w:id="56"/>
      </w:r>
    </w:p>
    <w:p w:rsidR="00F35518" w:rsidRPr="00B86F1C" w:rsidRDefault="00F35518" w:rsidP="00F35518"/>
    <w:p w:rsidR="001E6B5B" w:rsidRDefault="001E6B5B" w:rsidP="00247CD5">
      <w:pPr>
        <w:ind w:firstLineChars="200" w:firstLine="480"/>
      </w:pPr>
      <w:r>
        <w:rPr>
          <w:rFonts w:hint="eastAsia"/>
        </w:rPr>
        <w:t>心是人存有之主宰，人存有及一切萬物</w:t>
      </w:r>
      <w:r w:rsidR="00CD6C01">
        <w:rPr>
          <w:rFonts w:hint="eastAsia"/>
        </w:rPr>
        <w:t>、</w:t>
      </w:r>
      <w:r>
        <w:rPr>
          <w:rFonts w:hint="eastAsia"/>
        </w:rPr>
        <w:t>萬有皆是理氣共構，此朱熹昭昭然然之立場，唐先生竟於此處發現此一意旨，毋乃太簡乎？</w:t>
      </w:r>
      <w:r w:rsidR="00CB4CDE">
        <w:rPr>
          <w:rFonts w:hint="eastAsia"/>
        </w:rPr>
        <w:t>更何況，「心統性情」一說，是朱熹屢屢言之的命題，豈非即是心貫通理氣之意。</w:t>
      </w:r>
      <w:r>
        <w:rPr>
          <w:rFonts w:hint="eastAsia"/>
        </w:rPr>
        <w:t>重點是，心可用氣順理，此即做工夫之事業。既其變化氣質</w:t>
      </w:r>
      <w:r w:rsidR="00CB4CDE">
        <w:rPr>
          <w:rFonts w:hint="eastAsia"/>
        </w:rPr>
        <w:t>、</w:t>
      </w:r>
      <w:r>
        <w:rPr>
          <w:rFonts w:hint="eastAsia"/>
        </w:rPr>
        <w:t>習氣盡去而天理呈現</w:t>
      </w:r>
      <w:r w:rsidR="00CB4CDE">
        <w:rPr>
          <w:rFonts w:hint="eastAsia"/>
        </w:rPr>
        <w:t>，</w:t>
      </w:r>
      <w:r>
        <w:rPr>
          <w:rFonts w:hint="eastAsia"/>
        </w:rPr>
        <w:t>即是天地之性全幅成功之時</w:t>
      </w:r>
      <w:r w:rsidR="00CB4CDE">
        <w:rPr>
          <w:rFonts w:hint="eastAsia"/>
        </w:rPr>
        <w:t>，</w:t>
      </w:r>
      <w:r>
        <w:rPr>
          <w:rFonts w:hint="eastAsia"/>
        </w:rPr>
        <w:t>唐先生</w:t>
      </w:r>
      <w:r w:rsidR="00CB4CDE">
        <w:rPr>
          <w:rFonts w:hint="eastAsia"/>
        </w:rPr>
        <w:t>因為思路有些不通暢，</w:t>
      </w:r>
      <w:r w:rsidR="00CD6C01">
        <w:rPr>
          <w:rFonts w:hint="eastAsia"/>
        </w:rPr>
        <w:t>故</w:t>
      </w:r>
      <w:r w:rsidR="00CB4CDE">
        <w:rPr>
          <w:rFonts w:hint="eastAsia"/>
        </w:rPr>
        <w:t>有以上一說，亦因而有以下一</w:t>
      </w:r>
      <w:r>
        <w:rPr>
          <w:rFonts w:hint="eastAsia"/>
        </w:rPr>
        <w:t>問：</w:t>
      </w:r>
    </w:p>
    <w:p w:rsidR="001E6B5B" w:rsidRPr="00CD6C01" w:rsidRDefault="001E6B5B" w:rsidP="00F35518"/>
    <w:p w:rsidR="001E6B5B" w:rsidRPr="001E6B5B" w:rsidRDefault="001E6B5B" w:rsidP="001E6B5B">
      <w:pPr>
        <w:ind w:leftChars="300" w:left="720"/>
      </w:pPr>
      <w:r w:rsidRPr="001E6B5B">
        <w:rPr>
          <w:rFonts w:ascii="標楷體" w:eastAsia="標楷體" w:hAnsi="標楷體" w:hint="eastAsia"/>
        </w:rPr>
        <w:t>若然，則心應為一真正貫通理氣之概念，則吾人不能不問：何以朱子不以此心為最大之極至，稱之為太極，或宇宙之第一原理，乃只以性為太極，理為太極乎？又何以不直說就此理以言心，只說此心為一具理性，而能自盡其心，以知此理性之心，而必說此心乃氣之靈乎</w:t>
      </w:r>
      <w:r>
        <w:rPr>
          <w:rFonts w:hint="eastAsia"/>
        </w:rPr>
        <w:t>？</w:t>
      </w:r>
      <w:r>
        <w:rPr>
          <w:rStyle w:val="ab"/>
        </w:rPr>
        <w:footnoteReference w:id="57"/>
      </w:r>
    </w:p>
    <w:p w:rsidR="001E6B5B" w:rsidRDefault="001E6B5B" w:rsidP="00F35518"/>
    <w:p w:rsidR="0070041E" w:rsidRPr="0070041E" w:rsidRDefault="00FE46D2" w:rsidP="00247CD5">
      <w:pPr>
        <w:ind w:firstLineChars="200" w:firstLine="480"/>
      </w:pPr>
      <w:r>
        <w:rPr>
          <w:rFonts w:hint="eastAsia"/>
        </w:rPr>
        <w:t>唐生此處之一問，真不中理。這就是筆者所說的，唐先生對哲學問題</w:t>
      </w:r>
      <w:r w:rsidR="00CB4CDE">
        <w:rPr>
          <w:rFonts w:hint="eastAsia"/>
        </w:rPr>
        <w:t>與哲學理論</w:t>
      </w:r>
      <w:r>
        <w:rPr>
          <w:rFonts w:hint="eastAsia"/>
        </w:rPr>
        <w:t>不</w:t>
      </w:r>
      <w:r w:rsidR="00CD6C01">
        <w:rPr>
          <w:rFonts w:hint="eastAsia"/>
        </w:rPr>
        <w:t>堅持</w:t>
      </w:r>
      <w:r>
        <w:rPr>
          <w:rFonts w:hint="eastAsia"/>
        </w:rPr>
        <w:t>，而只鍾情於一概念範疇是否綰合哲學世界之所有意旨。依唐先生前面諸文之解釋，太極即理，理氣不離，心為存有者，心具理氣，朱熹自己就強調，心統性情為不誤，則存有者具性</w:t>
      </w:r>
      <w:r w:rsidR="00CB4CDE">
        <w:rPr>
          <w:rFonts w:hint="eastAsia"/>
        </w:rPr>
        <w:t>與</w:t>
      </w:r>
      <w:r>
        <w:rPr>
          <w:rFonts w:hint="eastAsia"/>
        </w:rPr>
        <w:t>情，即是具太極</w:t>
      </w:r>
      <w:r w:rsidR="00CB4CDE">
        <w:rPr>
          <w:rFonts w:hint="eastAsia"/>
        </w:rPr>
        <w:t>與</w:t>
      </w:r>
      <w:r>
        <w:rPr>
          <w:rFonts w:hint="eastAsia"/>
        </w:rPr>
        <w:t>陰陽，這就是存有論旨。說存有者，就是說其理氣，就人說，可說為性情，其</w:t>
      </w:r>
      <w:r w:rsidR="00CB4CDE">
        <w:rPr>
          <w:rFonts w:hint="eastAsia"/>
        </w:rPr>
        <w:t>實</w:t>
      </w:r>
      <w:r>
        <w:rPr>
          <w:rFonts w:hint="eastAsia"/>
        </w:rPr>
        <w:t>亦是一理氣。至於太極說理說氣，則是要看所論在宇宙極至</w:t>
      </w:r>
      <w:r w:rsidR="00CD6C01">
        <w:rPr>
          <w:rFonts w:hint="eastAsia"/>
        </w:rPr>
        <w:t>之</w:t>
      </w:r>
      <w:r>
        <w:rPr>
          <w:rFonts w:hint="eastAsia"/>
        </w:rPr>
        <w:t>意義</w:t>
      </w:r>
      <w:r w:rsidR="00CD6C01">
        <w:rPr>
          <w:rFonts w:hint="eastAsia"/>
        </w:rPr>
        <w:t>、</w:t>
      </w:r>
      <w:r>
        <w:rPr>
          <w:rFonts w:hint="eastAsia"/>
        </w:rPr>
        <w:t>價值</w:t>
      </w:r>
      <w:r w:rsidR="00CD6C01">
        <w:rPr>
          <w:rFonts w:hint="eastAsia"/>
        </w:rPr>
        <w:t>、</w:t>
      </w:r>
      <w:r>
        <w:rPr>
          <w:rFonts w:hint="eastAsia"/>
        </w:rPr>
        <w:t>目的</w:t>
      </w:r>
      <w:r w:rsidR="00CD6C01">
        <w:rPr>
          <w:rFonts w:hint="eastAsia"/>
        </w:rPr>
        <w:t>、</w:t>
      </w:r>
      <w:r>
        <w:rPr>
          <w:rFonts w:hint="eastAsia"/>
        </w:rPr>
        <w:t>蘄向說，還是就存在始源</w:t>
      </w:r>
      <w:r w:rsidR="00CD6C01">
        <w:rPr>
          <w:rFonts w:hint="eastAsia"/>
        </w:rPr>
        <w:t>之</w:t>
      </w:r>
      <w:r>
        <w:rPr>
          <w:rFonts w:hint="eastAsia"/>
        </w:rPr>
        <w:t>物質面向說，前者有理義在太極，後者有氣義在太極。不見中國哲學之道概念，有理</w:t>
      </w:r>
      <w:r w:rsidR="00CD6C01">
        <w:rPr>
          <w:rFonts w:hint="eastAsia"/>
        </w:rPr>
        <w:t>、</w:t>
      </w:r>
      <w:r>
        <w:rPr>
          <w:rFonts w:hint="eastAsia"/>
        </w:rPr>
        <w:t>有氣</w:t>
      </w:r>
      <w:r w:rsidR="00CD6C01">
        <w:rPr>
          <w:rFonts w:hint="eastAsia"/>
        </w:rPr>
        <w:t>、</w:t>
      </w:r>
      <w:r>
        <w:rPr>
          <w:rFonts w:hint="eastAsia"/>
        </w:rPr>
        <w:t>有心</w:t>
      </w:r>
      <w:r w:rsidR="00CD6C01">
        <w:rPr>
          <w:rFonts w:hint="eastAsia"/>
        </w:rPr>
        <w:t>、</w:t>
      </w:r>
      <w:r>
        <w:rPr>
          <w:rFonts w:hint="eastAsia"/>
        </w:rPr>
        <w:t>有物</w:t>
      </w:r>
      <w:r w:rsidR="00CD6C01">
        <w:rPr>
          <w:rFonts w:hint="eastAsia"/>
        </w:rPr>
        <w:t>、</w:t>
      </w:r>
      <w:r>
        <w:rPr>
          <w:rFonts w:hint="eastAsia"/>
        </w:rPr>
        <w:t>有陰陽等等諸說，都是看在談什麼</w:t>
      </w:r>
      <w:r w:rsidR="00CD6C01">
        <w:rPr>
          <w:rFonts w:hint="eastAsia"/>
        </w:rPr>
        <w:t>問題</w:t>
      </w:r>
      <w:r>
        <w:rPr>
          <w:rFonts w:hint="eastAsia"/>
        </w:rPr>
        <w:t>而已，然後就所談的問題之互相關聯發展而論其同時包含何義而已！</w:t>
      </w:r>
      <w:r w:rsidR="0070041E">
        <w:rPr>
          <w:rFonts w:hint="eastAsia"/>
        </w:rPr>
        <w:t>因此，當朱熹要說心者氣之靈爽之時，其目的為說存有論的人存有者之存在結構，其功能有二，一為由此</w:t>
      </w:r>
      <w:r w:rsidR="0070041E">
        <w:rPr>
          <w:rFonts w:hint="eastAsia"/>
        </w:rPr>
        <w:lastRenderedPageBreak/>
        <w:t>知做工夫即是變化氣質之活動，是去人欲存天理的活動。</w:t>
      </w:r>
      <w:r w:rsidR="00CD6C01">
        <w:rPr>
          <w:rFonts w:hint="eastAsia"/>
        </w:rPr>
        <w:t>二</w:t>
      </w:r>
      <w:r w:rsidR="0070041E">
        <w:rPr>
          <w:rFonts w:hint="eastAsia"/>
        </w:rPr>
        <w:t>為之人之所以為惡</w:t>
      </w:r>
      <w:r w:rsidR="00CD6C01">
        <w:rPr>
          <w:rFonts w:hint="eastAsia"/>
        </w:rPr>
        <w:t>，</w:t>
      </w:r>
      <w:r w:rsidR="0070041E">
        <w:rPr>
          <w:rFonts w:hint="eastAsia"/>
        </w:rPr>
        <w:t>即是此氣存在結構之過度而為惡者。此</w:t>
      </w:r>
      <w:r w:rsidR="00CD6C01">
        <w:rPr>
          <w:rFonts w:hint="eastAsia"/>
        </w:rPr>
        <w:t>二</w:t>
      </w:r>
      <w:r w:rsidR="0070041E">
        <w:rPr>
          <w:rFonts w:hint="eastAsia"/>
        </w:rPr>
        <w:t>義，唐先生在介紹伊川言氣稟時已明知明講，何以此處自己又不知</w:t>
      </w:r>
      <w:r w:rsidR="00CD6C01">
        <w:rPr>
          <w:rFonts w:hint="eastAsia"/>
        </w:rPr>
        <w:t>，</w:t>
      </w:r>
      <w:r w:rsidR="00CB4CDE">
        <w:rPr>
          <w:rFonts w:hint="eastAsia"/>
        </w:rPr>
        <w:t>而</w:t>
      </w:r>
      <w:r w:rsidR="0070041E">
        <w:rPr>
          <w:rFonts w:hint="eastAsia"/>
        </w:rPr>
        <w:t>離題</w:t>
      </w:r>
      <w:r w:rsidR="00CD6C01">
        <w:rPr>
          <w:rFonts w:hint="eastAsia"/>
        </w:rPr>
        <w:t>，</w:t>
      </w:r>
      <w:r w:rsidR="0070041E">
        <w:rPr>
          <w:rFonts w:hint="eastAsia"/>
        </w:rPr>
        <w:t>而</w:t>
      </w:r>
      <w:r w:rsidR="00CB4CDE">
        <w:rPr>
          <w:rFonts w:hint="eastAsia"/>
        </w:rPr>
        <w:t>質疑</w:t>
      </w:r>
      <w:r w:rsidR="0070041E">
        <w:rPr>
          <w:rFonts w:hint="eastAsia"/>
        </w:rPr>
        <w:t>朱熹此說了呢？</w:t>
      </w:r>
    </w:p>
    <w:p w:rsidR="00FE46D2" w:rsidRPr="00CD6C01" w:rsidRDefault="00FE46D2" w:rsidP="00F35518"/>
    <w:p w:rsidR="005226E6" w:rsidRDefault="005226E6" w:rsidP="005226E6">
      <w:pPr>
        <w:ind w:firstLineChars="200" w:firstLine="480"/>
      </w:pPr>
      <w:r>
        <w:rPr>
          <w:rFonts w:hint="eastAsia"/>
        </w:rPr>
        <w:t>接著唐先生又說，朱子此說乃重心氣關係而輕心理關係</w:t>
      </w:r>
      <w:r>
        <w:rPr>
          <w:rStyle w:val="ab"/>
        </w:rPr>
        <w:footnoteReference w:id="58"/>
      </w:r>
      <w:r>
        <w:rPr>
          <w:rFonts w:hint="eastAsia"/>
        </w:rPr>
        <w:t>，筆者以為，根本不是什麼概念之間的關係之熟重熟輕的問題，而是朱熹哲學理論在</w:t>
      </w:r>
      <w:r w:rsidR="00AD3BDF">
        <w:rPr>
          <w:rFonts w:hint="eastAsia"/>
        </w:rPr>
        <w:t>討論</w:t>
      </w:r>
      <w:r>
        <w:rPr>
          <w:rFonts w:hint="eastAsia"/>
        </w:rPr>
        <w:t>什麼問題的問題，甚至是，朱熹在談什麼哲學問題的時候傾向以什麼概念去談的問題。又根本是，唐先生緊抓朱熹某一命題要去質疑朱熹為何不能回答所有問題的問題。以唐先生這樣的工作方式，所有哲學家的所有哲學命題都很不合理了。就在此處，唐先生又說了顛倒的話，他說：</w:t>
      </w:r>
    </w:p>
    <w:p w:rsidR="005226E6" w:rsidRDefault="005226E6" w:rsidP="005226E6"/>
    <w:p w:rsidR="005226E6" w:rsidRPr="001E0252" w:rsidRDefault="005226E6" w:rsidP="005226E6">
      <w:pPr>
        <w:ind w:leftChars="300" w:left="720"/>
      </w:pPr>
      <w:r w:rsidRPr="005226E6">
        <w:rPr>
          <w:rFonts w:ascii="標楷體" w:eastAsia="標楷體" w:hAnsi="標楷體" w:hint="eastAsia"/>
        </w:rPr>
        <w:t>人</w:t>
      </w:r>
      <w:r w:rsidRPr="001E0252">
        <w:rPr>
          <w:rFonts w:ascii="標楷體" w:eastAsia="標楷體" w:hAnsi="標楷體" w:hint="eastAsia"/>
        </w:rPr>
        <w:t>必存在然後有心，以自覺其具此理，故心必依於人之存在而說，即後於人之有氣而說，故只有說心為氣之靈。而此義亦原非不能成立。</w:t>
      </w:r>
      <w:r w:rsidRPr="001E0252">
        <w:rPr>
          <w:rStyle w:val="ab"/>
        </w:rPr>
        <w:footnoteReference w:id="59"/>
      </w:r>
    </w:p>
    <w:p w:rsidR="00554980" w:rsidRDefault="00554980" w:rsidP="00F35518"/>
    <w:p w:rsidR="00497E3C" w:rsidRDefault="00497E3C" w:rsidP="00247CD5">
      <w:pPr>
        <w:ind w:firstLineChars="200" w:firstLine="480"/>
      </w:pPr>
      <w:r>
        <w:rPr>
          <w:rFonts w:hint="eastAsia"/>
        </w:rPr>
        <w:t>此說甚是甚是，毫無一點破綻，既然如此，則朱熹此一命題即在回答此一問題</w:t>
      </w:r>
      <w:r w:rsidR="00AD3BDF">
        <w:rPr>
          <w:rFonts w:hint="eastAsia"/>
        </w:rPr>
        <w:t>，</w:t>
      </w:r>
      <w:r>
        <w:rPr>
          <w:rFonts w:hint="eastAsia"/>
        </w:rPr>
        <w:t>而</w:t>
      </w:r>
      <w:r w:rsidR="00AD3BDF">
        <w:rPr>
          <w:rFonts w:hint="eastAsia"/>
        </w:rPr>
        <w:t>且</w:t>
      </w:r>
      <w:r>
        <w:rPr>
          <w:rFonts w:hint="eastAsia"/>
        </w:rPr>
        <w:t>十分成立，無奈，唐先生自己又要跳出此</w:t>
      </w:r>
      <w:r w:rsidR="00AD3BDF">
        <w:rPr>
          <w:rFonts w:hint="eastAsia"/>
        </w:rPr>
        <w:t>一</w:t>
      </w:r>
      <w:r w:rsidR="00520BED">
        <w:rPr>
          <w:rFonts w:hint="eastAsia"/>
        </w:rPr>
        <w:t>思路</w:t>
      </w:r>
      <w:r>
        <w:rPr>
          <w:rFonts w:hint="eastAsia"/>
        </w:rPr>
        <w:t>，而批評道：</w:t>
      </w:r>
    </w:p>
    <w:p w:rsidR="00497E3C" w:rsidRPr="00AD3BDF" w:rsidRDefault="00497E3C" w:rsidP="00F35518"/>
    <w:p w:rsidR="00497E3C" w:rsidRPr="00497E3C" w:rsidRDefault="00497E3C" w:rsidP="00497E3C">
      <w:pPr>
        <w:ind w:leftChars="300" w:left="720"/>
      </w:pPr>
      <w:r w:rsidRPr="00497E3C">
        <w:rPr>
          <w:rFonts w:ascii="標楷體" w:eastAsia="標楷體" w:hAnsi="標楷體" w:hint="eastAsia"/>
        </w:rPr>
        <w:t>然此義卻只是先由外面之天之生人，以看人之存在，再由人之存在，以看心之存在之觀點；而非出自一直在內部即心以看心之存在，由心與理之關係，以看心之如何存在之觀點也。</w:t>
      </w:r>
      <w:r>
        <w:rPr>
          <w:rStyle w:val="ab"/>
        </w:rPr>
        <w:footnoteReference w:id="60"/>
      </w:r>
    </w:p>
    <w:p w:rsidR="00497E3C" w:rsidRDefault="00497E3C" w:rsidP="00F35518"/>
    <w:p w:rsidR="00960DB5" w:rsidRDefault="00520BED" w:rsidP="00021C78">
      <w:pPr>
        <w:ind w:firstLineChars="200" w:firstLine="480"/>
      </w:pPr>
      <w:r>
        <w:rPr>
          <w:rFonts w:hint="eastAsia"/>
        </w:rPr>
        <w:t>此處說由外部看者，一般形上學討論都是如此，</w:t>
      </w:r>
      <w:r w:rsidR="003E4FAB">
        <w:rPr>
          <w:rFonts w:hint="eastAsia"/>
        </w:rPr>
        <w:t>又說</w:t>
      </w:r>
      <w:r w:rsidR="00AD3BDF">
        <w:rPr>
          <w:rFonts w:hint="eastAsia"/>
        </w:rPr>
        <w:t>由</w:t>
      </w:r>
      <w:r w:rsidR="003E4FAB">
        <w:rPr>
          <w:rFonts w:hint="eastAsia"/>
        </w:rPr>
        <w:t>內部看者，</w:t>
      </w:r>
      <w:r w:rsidR="00AD3BDF">
        <w:rPr>
          <w:rFonts w:hint="eastAsia"/>
        </w:rPr>
        <w:t>所有</w:t>
      </w:r>
      <w:r w:rsidR="003E4FAB">
        <w:rPr>
          <w:rFonts w:hint="eastAsia"/>
        </w:rPr>
        <w:t>談工夫論的模式就是如此，則唐先生不管問題</w:t>
      </w:r>
      <w:r w:rsidR="00AD3BDF">
        <w:rPr>
          <w:rFonts w:hint="eastAsia"/>
        </w:rPr>
        <w:t>是什麼，而</w:t>
      </w:r>
      <w:r w:rsidR="003E4FAB">
        <w:rPr>
          <w:rFonts w:hint="eastAsia"/>
        </w:rPr>
        <w:t>只管討論的形式之由外</w:t>
      </w:r>
      <w:r w:rsidR="00AD3BDF">
        <w:rPr>
          <w:rFonts w:hint="eastAsia"/>
        </w:rPr>
        <w:t>而</w:t>
      </w:r>
      <w:r w:rsidR="003E4FAB">
        <w:rPr>
          <w:rFonts w:hint="eastAsia"/>
        </w:rPr>
        <w:t>內</w:t>
      </w:r>
      <w:r w:rsidR="00AD3BDF">
        <w:rPr>
          <w:rFonts w:hint="eastAsia"/>
        </w:rPr>
        <w:t>、</w:t>
      </w:r>
      <w:r w:rsidR="003E4FAB">
        <w:rPr>
          <w:rFonts w:hint="eastAsia"/>
        </w:rPr>
        <w:t>或由內</w:t>
      </w:r>
      <w:r w:rsidR="00AD3BDF">
        <w:rPr>
          <w:rFonts w:hint="eastAsia"/>
        </w:rPr>
        <w:t>而</w:t>
      </w:r>
      <w:r w:rsidR="003E4FAB">
        <w:rPr>
          <w:rFonts w:hint="eastAsia"/>
        </w:rPr>
        <w:t>外，甚至由此以議論一個概念的使用，這就是一個對文本本身在研究的問題的</w:t>
      </w:r>
      <w:r w:rsidR="00AD3BDF">
        <w:rPr>
          <w:rFonts w:hint="eastAsia"/>
        </w:rPr>
        <w:t>背</w:t>
      </w:r>
      <w:r w:rsidR="003E4FAB">
        <w:rPr>
          <w:rFonts w:hint="eastAsia"/>
        </w:rPr>
        <w:t>離。</w:t>
      </w:r>
      <w:r w:rsidR="00960DB5">
        <w:rPr>
          <w:rFonts w:hint="eastAsia"/>
        </w:rPr>
        <w:t>如果哲學詮釋一直要跳躍問題，則無一過去的理論是圓滿的、合理的</w:t>
      </w:r>
      <w:r w:rsidR="00021C78">
        <w:rPr>
          <w:rFonts w:hint="eastAsia"/>
        </w:rPr>
        <w:t>，不可被批評的</w:t>
      </w:r>
      <w:r w:rsidR="00960DB5">
        <w:rPr>
          <w:rFonts w:hint="eastAsia"/>
        </w:rPr>
        <w:t>。</w:t>
      </w:r>
      <w:r w:rsidR="00021C78">
        <w:rPr>
          <w:rFonts w:hint="eastAsia"/>
        </w:rPr>
        <w:t>也許唐先生也是在建立他自己的圓滿哲學，但筆者關心的是</w:t>
      </w:r>
      <w:r w:rsidR="00AD3BDF">
        <w:rPr>
          <w:rFonts w:hint="eastAsia"/>
        </w:rPr>
        <w:t>，</w:t>
      </w:r>
      <w:r w:rsidR="00021C78">
        <w:rPr>
          <w:rFonts w:hint="eastAsia"/>
        </w:rPr>
        <w:t>傳統文本的正確理解準確詮釋，因此不贊成唐先生這樣處理問題。</w:t>
      </w:r>
    </w:p>
    <w:p w:rsidR="00021C78" w:rsidRPr="00AD3BDF" w:rsidRDefault="00021C78" w:rsidP="00021C78">
      <w:pPr>
        <w:ind w:firstLineChars="200" w:firstLine="480"/>
      </w:pPr>
    </w:p>
    <w:p w:rsidR="00346C07" w:rsidRDefault="00021C78" w:rsidP="00021C78">
      <w:pPr>
        <w:ind w:firstLineChars="200" w:firstLine="480"/>
      </w:pPr>
      <w:r>
        <w:rPr>
          <w:rFonts w:hint="eastAsia"/>
        </w:rPr>
        <w:t>唐先生於第四節談＜心之昭明靈覺與生生之理之自覺＞</w:t>
      </w:r>
      <w:r w:rsidR="00AD3BDF">
        <w:rPr>
          <w:rFonts w:hint="eastAsia"/>
        </w:rPr>
        <w:t>文中</w:t>
      </w:r>
      <w:r>
        <w:rPr>
          <w:rFonts w:hint="eastAsia"/>
        </w:rPr>
        <w:t>提出了</w:t>
      </w:r>
      <w:r w:rsidR="004E78F2">
        <w:rPr>
          <w:rFonts w:hint="eastAsia"/>
        </w:rPr>
        <w:t>從內在看心時</w:t>
      </w:r>
      <w:r w:rsidR="00AD3BDF">
        <w:rPr>
          <w:rFonts w:hint="eastAsia"/>
        </w:rPr>
        <w:t>的討論，主張此時</w:t>
      </w:r>
      <w:r w:rsidR="004E78F2">
        <w:rPr>
          <w:rFonts w:hint="eastAsia"/>
        </w:rPr>
        <w:t>只是一昭明靈覺或朱子所謂之虛靈不昧，</w:t>
      </w:r>
      <w:r w:rsidR="00C8363A">
        <w:rPr>
          <w:rFonts w:hint="eastAsia"/>
        </w:rPr>
        <w:t>因此</w:t>
      </w:r>
      <w:r w:rsidR="004E78F2">
        <w:rPr>
          <w:rFonts w:hint="eastAsia"/>
        </w:rPr>
        <w:t>對朱熹必謂心只是氣之靈</w:t>
      </w:r>
      <w:r w:rsidR="00C8363A">
        <w:rPr>
          <w:rFonts w:hint="eastAsia"/>
        </w:rPr>
        <w:t>之說提出批評</w:t>
      </w:r>
      <w:r w:rsidR="004E78F2">
        <w:rPr>
          <w:rFonts w:hint="eastAsia"/>
        </w:rPr>
        <w:t>，唐先生認為</w:t>
      </w:r>
      <w:r w:rsidR="00AD3BDF">
        <w:rPr>
          <w:rFonts w:hint="eastAsia"/>
        </w:rPr>
        <w:t>，</w:t>
      </w:r>
      <w:r w:rsidR="00C8363A">
        <w:rPr>
          <w:rFonts w:hint="eastAsia"/>
        </w:rPr>
        <w:t>心</w:t>
      </w:r>
      <w:r w:rsidR="004E78F2">
        <w:rPr>
          <w:rFonts w:hint="eastAsia"/>
        </w:rPr>
        <w:t>之昭明靈覺作用時即是本心的意思了</w:t>
      </w:r>
      <w:r w:rsidR="0067362F">
        <w:rPr>
          <w:rStyle w:val="ab"/>
        </w:rPr>
        <w:footnoteReference w:id="61"/>
      </w:r>
      <w:r w:rsidR="004E78F2">
        <w:rPr>
          <w:rFonts w:hint="eastAsia"/>
        </w:rPr>
        <w:t>，唐先生提出</w:t>
      </w:r>
      <w:r>
        <w:rPr>
          <w:rFonts w:hint="eastAsia"/>
        </w:rPr>
        <w:t>本心的概念，</w:t>
      </w:r>
      <w:r w:rsidR="004E78F2">
        <w:rPr>
          <w:rFonts w:hint="eastAsia"/>
        </w:rPr>
        <w:t>以為</w:t>
      </w:r>
      <w:r w:rsidR="00C8363A">
        <w:rPr>
          <w:rFonts w:hint="eastAsia"/>
        </w:rPr>
        <w:t>是</w:t>
      </w:r>
      <w:r w:rsidR="004E78F2">
        <w:rPr>
          <w:rFonts w:hint="eastAsia"/>
        </w:rPr>
        <w:t>心在做活動時之狀態，此說筆者同意。此義就是孟子以降所有儒者的共義。但是，本心與心不是一事，本心即性，朱熹講心統性情時之性，性即理，心具性具理具純善之天理，心提起作用時，即是此</w:t>
      </w:r>
      <w:r w:rsidR="004E78F2">
        <w:rPr>
          <w:rFonts w:hint="eastAsia"/>
        </w:rPr>
        <w:lastRenderedPageBreak/>
        <w:t>性之發用</w:t>
      </w:r>
      <w:r w:rsidR="00AD3BDF">
        <w:rPr>
          <w:rFonts w:hint="eastAsia"/>
        </w:rPr>
        <w:t>、</w:t>
      </w:r>
      <w:r w:rsidR="004E78F2">
        <w:rPr>
          <w:rFonts w:hint="eastAsia"/>
        </w:rPr>
        <w:t>此天理之流行</w:t>
      </w:r>
      <w:r w:rsidR="00AD3BDF">
        <w:rPr>
          <w:rFonts w:hint="eastAsia"/>
        </w:rPr>
        <w:t>，</w:t>
      </w:r>
      <w:r w:rsidR="004E78F2">
        <w:rPr>
          <w:rFonts w:hint="eastAsia"/>
        </w:rPr>
        <w:t>即是本心的狀態，本心可說心在為善時之狀態，亦可說即是性善之性之天理，至於心，是人存有者之主宰心，必謂人有主宰</w:t>
      </w:r>
      <w:r w:rsidR="00AD3BDF">
        <w:rPr>
          <w:rFonts w:hint="eastAsia"/>
        </w:rPr>
        <w:t>才可</w:t>
      </w:r>
      <w:r w:rsidR="004E78F2">
        <w:rPr>
          <w:rFonts w:hint="eastAsia"/>
        </w:rPr>
        <w:t>為人之自做工夫或自暴自棄之自由自主作依據，人是自由的，有為惡之可能而自暴自棄，此亦一心之作用，此心亦須有一形上學存有論的界定說明，否則性理流行豈不人皆聖人，事實不然，故就人言，須說心為理氣共構之存有者之主宰，有過度為惡的可能，也有向善流行的可能，這才是人存有者的存有論的真實實際，說人有為惡的可能而需定位其為氣之靈爽時並非欲以心為惡，毋乃反是欲使心之為善之結構有一可以說明之進路。</w:t>
      </w:r>
      <w:r w:rsidR="00346C07">
        <w:rPr>
          <w:rFonts w:hint="eastAsia"/>
        </w:rPr>
        <w:t>至其為善之時，即是本性本心天理之作用呈現之時。這樣講理論豈不清清楚楚明明白白？</w:t>
      </w:r>
    </w:p>
    <w:p w:rsidR="00346C07" w:rsidRDefault="00346C07" w:rsidP="00021C78">
      <w:pPr>
        <w:ind w:firstLineChars="200" w:firstLine="480"/>
      </w:pPr>
    </w:p>
    <w:p w:rsidR="0067362F" w:rsidRDefault="00346C07" w:rsidP="00021C78">
      <w:pPr>
        <w:ind w:firstLineChars="200" w:firstLine="480"/>
      </w:pPr>
      <w:r>
        <w:rPr>
          <w:rFonts w:hint="eastAsia"/>
        </w:rPr>
        <w:t>唐先生於第五節談＜生物成物之事中之本心之呈現＞，主張於呈現之時此心此理決是一不是二</w:t>
      </w:r>
      <w:r w:rsidR="0067362F">
        <w:rPr>
          <w:rStyle w:val="ab"/>
        </w:rPr>
        <w:footnoteReference w:id="62"/>
      </w:r>
      <w:r>
        <w:rPr>
          <w:rFonts w:hint="eastAsia"/>
        </w:rPr>
        <w:t>，</w:t>
      </w:r>
      <w:r w:rsidR="0067362F">
        <w:rPr>
          <w:rFonts w:hint="eastAsia"/>
        </w:rPr>
        <w:t>此說亦毫無問題，但此說亦絕不能</w:t>
      </w:r>
      <w:r w:rsidR="00AD3BDF">
        <w:rPr>
          <w:rFonts w:hint="eastAsia"/>
        </w:rPr>
        <w:t>否定</w:t>
      </w:r>
      <w:r w:rsidR="0067362F">
        <w:rPr>
          <w:rFonts w:hint="eastAsia"/>
        </w:rPr>
        <w:t>人尚有在並未行道成德之時之狀態，則此時說心就只是一氣之靈爽，做不做工夫還在其是操存是捨亡。</w:t>
      </w:r>
    </w:p>
    <w:p w:rsidR="0067362F" w:rsidRPr="00AD3BDF" w:rsidRDefault="0067362F" w:rsidP="00021C78">
      <w:pPr>
        <w:ind w:firstLineChars="200" w:firstLine="480"/>
      </w:pPr>
    </w:p>
    <w:p w:rsidR="00846BB0" w:rsidRDefault="0067362F" w:rsidP="00021C78">
      <w:pPr>
        <w:ind w:firstLineChars="200" w:firstLine="480"/>
      </w:pPr>
      <w:r>
        <w:rPr>
          <w:rFonts w:hint="eastAsia"/>
        </w:rPr>
        <w:t>第六節談象山言心理合一，說：</w:t>
      </w:r>
    </w:p>
    <w:p w:rsidR="00846BB0" w:rsidRDefault="00846BB0" w:rsidP="00846BB0"/>
    <w:p w:rsidR="00846BB0" w:rsidRDefault="0067362F" w:rsidP="00846BB0">
      <w:pPr>
        <w:ind w:leftChars="300" w:left="720"/>
      </w:pPr>
      <w:r w:rsidRPr="00846BB0">
        <w:rPr>
          <w:rFonts w:ascii="標楷體" w:eastAsia="標楷體" w:hAnsi="標楷體" w:hint="eastAsia"/>
        </w:rPr>
        <w:t>象山此種言心與理合一、心與宇宙合一、及宇宙內事與己分內事合一之言，唯待吾人之直接就本心之呈現以觀此心，乃能直下契合。</w:t>
      </w:r>
      <w:r>
        <w:rPr>
          <w:rStyle w:val="ab"/>
        </w:rPr>
        <w:footnoteReference w:id="63"/>
      </w:r>
    </w:p>
    <w:p w:rsidR="00846BB0" w:rsidRDefault="00846BB0" w:rsidP="00846BB0"/>
    <w:p w:rsidR="0067362F" w:rsidRDefault="0067362F" w:rsidP="00021C78">
      <w:pPr>
        <w:ind w:firstLineChars="200" w:firstLine="480"/>
      </w:pPr>
      <w:r>
        <w:rPr>
          <w:rFonts w:hint="eastAsia"/>
        </w:rPr>
        <w:t>此說筆者百分之百同意。但這就是工夫境界論了。而不是存有論，不是本體宇宙論。至於工夫境界論，唐君毅先生也說朱熹在講道心時亦是此義，其言：</w:t>
      </w:r>
    </w:p>
    <w:p w:rsidR="0067362F" w:rsidRPr="00846BB0" w:rsidRDefault="0067362F" w:rsidP="0067362F"/>
    <w:p w:rsidR="0067362F" w:rsidRPr="0067362F" w:rsidRDefault="0067362F" w:rsidP="008A3B91">
      <w:pPr>
        <w:ind w:leftChars="300" w:left="720"/>
      </w:pPr>
      <w:r w:rsidRPr="008A3B91">
        <w:rPr>
          <w:rFonts w:ascii="標楷體" w:eastAsia="標楷體" w:hAnsi="標楷體" w:hint="eastAsia"/>
        </w:rPr>
        <w:t>而朱子所謂道心，尅就其自身而觀，亦非只為一以心往合於道之心，而應為一「道與心合一」之心，而其實義，亦與象山所謂心即理之心無別</w:t>
      </w:r>
      <w:r>
        <w:rPr>
          <w:rFonts w:hint="eastAsia"/>
        </w:rPr>
        <w:t>。</w:t>
      </w:r>
      <w:r w:rsidR="008A3B91">
        <w:rPr>
          <w:rStyle w:val="ab"/>
        </w:rPr>
        <w:footnoteReference w:id="64"/>
      </w:r>
    </w:p>
    <w:p w:rsidR="00846BB0" w:rsidRDefault="00846BB0" w:rsidP="00F35518"/>
    <w:p w:rsidR="00846BB0" w:rsidRDefault="00846BB0" w:rsidP="00846BB0">
      <w:pPr>
        <w:ind w:firstLineChars="200" w:firstLine="480"/>
      </w:pPr>
      <w:r>
        <w:rPr>
          <w:rFonts w:hint="eastAsia"/>
        </w:rPr>
        <w:t>朱熹體系廣大悉備，各種問題有各種話頭在討論，唐先生僅僅死抓朱熹談存有論問題的心者氣之靈爽一句而大作文章，若依上說，則陸象山之精彩言論朱熹盡已說及之，其實，亦不僅此處唐先生所言道心之義，筆者於《南宋儒學》專書中有完整一章討論朱熹的本體工夫論旨，則象山之語不為絕響，朱熹甚至話語更多</w:t>
      </w:r>
      <w:r>
        <w:rPr>
          <w:rStyle w:val="ab"/>
        </w:rPr>
        <w:footnoteReference w:id="65"/>
      </w:r>
      <w:r>
        <w:rPr>
          <w:rFonts w:hint="eastAsia"/>
        </w:rPr>
        <w:t>。所以，重點不是要不要說心即理的話語，而是要不要談人可以做工夫而成聖的理論，以及人之工夫如何而做的理論，</w:t>
      </w:r>
      <w:r w:rsidR="006A7783">
        <w:rPr>
          <w:rFonts w:hint="eastAsia"/>
        </w:rPr>
        <w:t>就此而言，朱熹所論悉備</w:t>
      </w:r>
      <w:r w:rsidR="00AD3BDF">
        <w:rPr>
          <w:rFonts w:hint="eastAsia"/>
        </w:rPr>
        <w:t>、</w:t>
      </w:r>
      <w:r w:rsidR="00C8363A">
        <w:rPr>
          <w:rFonts w:hint="eastAsia"/>
        </w:rPr>
        <w:t>毫</w:t>
      </w:r>
      <w:r w:rsidR="006A7783">
        <w:rPr>
          <w:rFonts w:hint="eastAsia"/>
        </w:rPr>
        <w:t>不欠理。然而，萬分惋惜，唐先生還是要抓著朱熹存有論的氣之靈爽之命題，說此義會落入以身觀心的看法，</w:t>
      </w:r>
      <w:r w:rsidR="00600B06">
        <w:rPr>
          <w:rFonts w:hint="eastAsia"/>
        </w:rPr>
        <w:t>其言：</w:t>
      </w:r>
    </w:p>
    <w:p w:rsidR="00600B06" w:rsidRDefault="00600B06" w:rsidP="00846BB0">
      <w:pPr>
        <w:ind w:firstLineChars="200" w:firstLine="480"/>
      </w:pPr>
    </w:p>
    <w:p w:rsidR="00600B06" w:rsidRPr="00600B06" w:rsidRDefault="00600B06" w:rsidP="00600B06">
      <w:pPr>
        <w:ind w:leftChars="300" w:left="720"/>
      </w:pPr>
      <w:r w:rsidRPr="00600B06">
        <w:rPr>
          <w:rFonts w:ascii="標楷體" w:eastAsia="標楷體" w:hAnsi="標楷體" w:hint="eastAsia"/>
        </w:rPr>
        <w:lastRenderedPageBreak/>
        <w:t>然此種將心屬之於我身以觀心之看法，即由此心自己之退墮，而如程子所謂「自軀殼起念」而來。………然其以心為氣之靈，而此氣又盡可釋為身之氣，則無意間已使心屬於身，而墮入於以身觀心之失</w:t>
      </w:r>
      <w:r>
        <w:rPr>
          <w:rFonts w:hint="eastAsia"/>
        </w:rPr>
        <w:t>。</w:t>
      </w:r>
      <w:r>
        <w:rPr>
          <w:rStyle w:val="ab"/>
        </w:rPr>
        <w:footnoteReference w:id="66"/>
      </w:r>
    </w:p>
    <w:p w:rsidR="00846BB0" w:rsidRPr="00846BB0" w:rsidRDefault="00846BB0" w:rsidP="00F35518"/>
    <w:p w:rsidR="00846BB0" w:rsidRDefault="00437AE5" w:rsidP="00437AE5">
      <w:pPr>
        <w:ind w:firstLineChars="200" w:firstLine="480"/>
      </w:pPr>
      <w:r>
        <w:rPr>
          <w:rFonts w:hint="eastAsia"/>
        </w:rPr>
        <w:t>唐先生不在朱熹命題指涉問題上認識命題，而是惡意貶視命題，努力提出命題的可能缺失，這樣做，所有的理論都有缺失了。唐先生善會解的哲學努力盡廢棄矣！</w:t>
      </w:r>
    </w:p>
    <w:p w:rsidR="00437AE5" w:rsidRPr="00437AE5" w:rsidRDefault="00437AE5" w:rsidP="00F35518"/>
    <w:p w:rsidR="004D477B" w:rsidRDefault="004D477B" w:rsidP="00247CD5">
      <w:pPr>
        <w:ind w:firstLineChars="200" w:firstLine="480"/>
      </w:pPr>
      <w:r>
        <w:rPr>
          <w:rFonts w:hint="eastAsia"/>
        </w:rPr>
        <w:t>第七節談朱子言心有陰陽義，唐先生引朱熹所言之「性猶太極」、「心猶陰陽」「心之理是太極，心之動靜是陰陽」等語，而批評</w:t>
      </w:r>
      <w:r w:rsidR="007955D7">
        <w:rPr>
          <w:rFonts w:hint="eastAsia"/>
        </w:rPr>
        <w:t>說</w:t>
      </w:r>
      <w:r>
        <w:rPr>
          <w:rFonts w:hint="eastAsia"/>
        </w:rPr>
        <w:t>這只能是談於一般心理活動之事，而不能談於做工夫之事</w:t>
      </w:r>
      <w:r>
        <w:rPr>
          <w:rStyle w:val="ab"/>
        </w:rPr>
        <w:footnoteReference w:id="67"/>
      </w:r>
      <w:r>
        <w:rPr>
          <w:rFonts w:hint="eastAsia"/>
        </w:rPr>
        <w:t>。但是接下來又說：</w:t>
      </w:r>
    </w:p>
    <w:p w:rsidR="004D477B" w:rsidRDefault="004D477B" w:rsidP="00F35518"/>
    <w:p w:rsidR="00846BB0" w:rsidRPr="00846BB0" w:rsidRDefault="004D477B" w:rsidP="004D477B">
      <w:pPr>
        <w:ind w:leftChars="300" w:left="720"/>
      </w:pPr>
      <w:r w:rsidRPr="004D477B">
        <w:rPr>
          <w:rFonts w:ascii="標楷體" w:eastAsia="標楷體" w:hAnsi="標楷體" w:hint="eastAsia"/>
        </w:rPr>
        <w:t>朱子之言聖人之心，純亦不已，而相繼無間，亦明有此境界。此境界，亦即理皆呈現於心，心理共一流行之道心呈現之境界。理是太極，則此時之太極即內在於心，而心亦即太極，不可以陰陽說之矣</w:t>
      </w:r>
      <w:r>
        <w:rPr>
          <w:rFonts w:hint="eastAsia"/>
        </w:rPr>
        <w:t>。</w:t>
      </w:r>
      <w:r>
        <w:rPr>
          <w:rStyle w:val="ab"/>
        </w:rPr>
        <w:footnoteReference w:id="68"/>
      </w:r>
    </w:p>
    <w:p w:rsidR="00846BB0" w:rsidRDefault="00846BB0" w:rsidP="00F35518"/>
    <w:p w:rsidR="007F4EE2" w:rsidRPr="007F4EE2" w:rsidRDefault="00CF7BC4" w:rsidP="00247CD5">
      <w:pPr>
        <w:ind w:firstLineChars="200" w:firstLine="480"/>
      </w:pPr>
      <w:r>
        <w:rPr>
          <w:rFonts w:hint="eastAsia"/>
        </w:rPr>
        <w:t>然後，唐先生就依象山</w:t>
      </w:r>
      <w:r w:rsidR="007955D7">
        <w:rPr>
          <w:rFonts w:hint="eastAsia"/>
        </w:rPr>
        <w:t>、</w:t>
      </w:r>
      <w:r>
        <w:rPr>
          <w:rFonts w:hint="eastAsia"/>
        </w:rPr>
        <w:t>陽明之話頭而肯定其本心良知之能呈現</w:t>
      </w:r>
      <w:r w:rsidR="007955D7">
        <w:rPr>
          <w:rFonts w:hint="eastAsia"/>
        </w:rPr>
        <w:t>、</w:t>
      </w:r>
      <w:r>
        <w:rPr>
          <w:rFonts w:hint="eastAsia"/>
        </w:rPr>
        <w:t>能自覺而為一心理合一之心。筆者以為，依唐先生，朱熹之說處處皆可以言心即太極</w:t>
      </w:r>
      <w:r w:rsidR="007955D7">
        <w:rPr>
          <w:rFonts w:hint="eastAsia"/>
        </w:rPr>
        <w:t>、</w:t>
      </w:r>
      <w:r>
        <w:rPr>
          <w:rFonts w:hint="eastAsia"/>
        </w:rPr>
        <w:t>心即理，因為這就是在談工夫境界論旨，至於談心為陰陽時，這就是</w:t>
      </w:r>
      <w:r w:rsidR="007F4EE2">
        <w:rPr>
          <w:rFonts w:hint="eastAsia"/>
        </w:rPr>
        <w:t>存有論命題，就是在現實世界的人存有者身上去談主體的結構，即便是象山</w:t>
      </w:r>
      <w:r w:rsidR="007955D7">
        <w:rPr>
          <w:rFonts w:hint="eastAsia"/>
        </w:rPr>
        <w:t>、</w:t>
      </w:r>
      <w:r w:rsidR="007F4EE2">
        <w:rPr>
          <w:rFonts w:hint="eastAsia"/>
        </w:rPr>
        <w:t>陽明的本心良知說，在存有論結構的問題上，絕不能不是朱熹之意旨，難不成象山</w:t>
      </w:r>
      <w:r w:rsidR="007955D7">
        <w:rPr>
          <w:rFonts w:hint="eastAsia"/>
        </w:rPr>
        <w:t>、</w:t>
      </w:r>
      <w:r w:rsidR="007F4EE2">
        <w:rPr>
          <w:rFonts w:hint="eastAsia"/>
        </w:rPr>
        <w:t>陽明都是精神性的存在，都無氣稟之在身？都是一出生即是心理合一而都無為惡雜念人欲張揚之時？當然不是，只是看在談什麼問題而已！</w:t>
      </w:r>
    </w:p>
    <w:p w:rsidR="00CF7BC4" w:rsidRDefault="00CF7BC4" w:rsidP="00F35518"/>
    <w:p w:rsidR="007F4EE2" w:rsidRDefault="007F4EE2" w:rsidP="007F4EE2">
      <w:pPr>
        <w:ind w:firstLineChars="200" w:firstLine="480"/>
      </w:pPr>
      <w:r>
        <w:rPr>
          <w:rFonts w:hint="eastAsia"/>
        </w:rPr>
        <w:t>第八節談心理氣三者關係，唐先生言：</w:t>
      </w:r>
    </w:p>
    <w:p w:rsidR="007F4EE2" w:rsidRPr="007F4EE2" w:rsidRDefault="007F4EE2" w:rsidP="00F35518"/>
    <w:p w:rsidR="007F4EE2" w:rsidRDefault="007F4EE2" w:rsidP="007F4EE2">
      <w:pPr>
        <w:ind w:leftChars="300" w:left="720"/>
      </w:pPr>
      <w:r w:rsidRPr="007F4EE2">
        <w:rPr>
          <w:rFonts w:ascii="標楷體" w:eastAsia="標楷體" w:hAnsi="標楷體" w:hint="eastAsia"/>
        </w:rPr>
        <w:t>然朱子之謂此心屬於氣，只為氣之靈，又必使理超越乎心而不內在於心；而陸王之忽理之超越於物與氣之義，亦可間接助成後儒如戴東原之視理只是內在於已有之物與氣，復可使理膠固於氣，使人事不能與物通理。故必知心理氣三者之不相淆亂，兼承朱子言理超越於氣之說，與陸王之心理合一之說，方能使上述諸義皆立。人果能使理緣心以下澈於氣，氣依理以上合於心，心率此身與萬物之氣以共載理；則一切修己治人與物通理之道，皆不能外是矣</w:t>
      </w:r>
      <w:r>
        <w:rPr>
          <w:rFonts w:hint="eastAsia"/>
        </w:rPr>
        <w:t>！</w:t>
      </w:r>
      <w:r>
        <w:rPr>
          <w:rStyle w:val="ab"/>
        </w:rPr>
        <w:footnoteReference w:id="69"/>
      </w:r>
    </w:p>
    <w:p w:rsidR="007F4EE2" w:rsidRDefault="007F4EE2" w:rsidP="007F4EE2">
      <w:pPr>
        <w:ind w:leftChars="300" w:left="720"/>
      </w:pPr>
    </w:p>
    <w:p w:rsidR="00B57042" w:rsidRDefault="00350B6F" w:rsidP="00F344D7">
      <w:pPr>
        <w:ind w:firstLineChars="200" w:firstLine="480"/>
      </w:pPr>
      <w:r>
        <w:rPr>
          <w:rFonts w:hint="eastAsia"/>
        </w:rPr>
        <w:lastRenderedPageBreak/>
        <w:t>看來，唐先生也是在建立自己的圓滿的理論，即心理氣合一之論，不見其連陸王也批評了嗎？文中說朱熹之理</w:t>
      </w:r>
      <w:r w:rsidR="00C8363A">
        <w:rPr>
          <w:rFonts w:hint="eastAsia"/>
        </w:rPr>
        <w:t>在心外，這是陽明批評朱熹的錯誤論旨，這是</w:t>
      </w:r>
      <w:r w:rsidR="00B36BB5">
        <w:rPr>
          <w:rFonts w:hint="eastAsia"/>
        </w:rPr>
        <w:t>對</w:t>
      </w:r>
      <w:r w:rsidR="00C8363A">
        <w:rPr>
          <w:rFonts w:hint="eastAsia"/>
        </w:rPr>
        <w:t>朱熹談存有論原理</w:t>
      </w:r>
      <w:r w:rsidR="00B36BB5">
        <w:rPr>
          <w:rFonts w:hint="eastAsia"/>
        </w:rPr>
        <w:t>的命題</w:t>
      </w:r>
      <w:r w:rsidR="007955D7">
        <w:rPr>
          <w:rFonts w:hint="eastAsia"/>
        </w:rPr>
        <w:t>，</w:t>
      </w:r>
      <w:r w:rsidR="00B36BB5">
        <w:rPr>
          <w:rFonts w:hint="eastAsia"/>
        </w:rPr>
        <w:t>以為</w:t>
      </w:r>
      <w:r w:rsidR="00C8363A">
        <w:rPr>
          <w:rFonts w:hint="eastAsia"/>
        </w:rPr>
        <w:t>與主體</w:t>
      </w:r>
      <w:r>
        <w:rPr>
          <w:rFonts w:hint="eastAsia"/>
        </w:rPr>
        <w:t>實踐無關，</w:t>
      </w:r>
      <w:r w:rsidR="00B36BB5">
        <w:rPr>
          <w:rFonts w:hint="eastAsia"/>
        </w:rPr>
        <w:t>主張</w:t>
      </w:r>
      <w:r>
        <w:rPr>
          <w:rFonts w:hint="eastAsia"/>
        </w:rPr>
        <w:t>朱熹談格物窮理乃求在心外</w:t>
      </w:r>
      <w:r w:rsidR="00B36BB5">
        <w:rPr>
          <w:rFonts w:hint="eastAsia"/>
        </w:rPr>
        <w:t>。這樣的理解是不對的。</w:t>
      </w:r>
      <w:r w:rsidR="0011701C">
        <w:rPr>
          <w:rFonts w:hint="eastAsia"/>
        </w:rPr>
        <w:t>不見朱熹說心統性情嗎？不見朱熹說心具理嗎？不見孟子說放心嗎？這就是說，存有論上</w:t>
      </w:r>
      <w:r w:rsidR="00B36BB5">
        <w:rPr>
          <w:rFonts w:hint="eastAsia"/>
        </w:rPr>
        <w:t>固需說</w:t>
      </w:r>
      <w:r w:rsidR="0011701C">
        <w:rPr>
          <w:rFonts w:hint="eastAsia"/>
        </w:rPr>
        <w:t>心具性具理，理不在心外，但人的狀態</w:t>
      </w:r>
      <w:r w:rsidR="00C8363A">
        <w:rPr>
          <w:rFonts w:hint="eastAsia"/>
        </w:rPr>
        <w:t>有</w:t>
      </w:r>
      <w:r w:rsidR="0011701C">
        <w:rPr>
          <w:rFonts w:hint="eastAsia"/>
        </w:rPr>
        <w:t>為惡之時，即放心之時，故需求之。可以說</w:t>
      </w:r>
      <w:r w:rsidR="00B57042">
        <w:rPr>
          <w:rFonts w:hint="eastAsia"/>
        </w:rPr>
        <w:t>這</w:t>
      </w:r>
      <w:r w:rsidR="0011701C">
        <w:rPr>
          <w:rFonts w:hint="eastAsia"/>
        </w:rPr>
        <w:t>是</w:t>
      </w:r>
      <w:r w:rsidR="00B57042">
        <w:rPr>
          <w:rFonts w:hint="eastAsia"/>
        </w:rPr>
        <w:t>本心</w:t>
      </w:r>
      <w:r w:rsidR="0011701C">
        <w:rPr>
          <w:rFonts w:hint="eastAsia"/>
        </w:rPr>
        <w:t>呈現或不呈現的問題。</w:t>
      </w:r>
      <w:r w:rsidR="00B57042">
        <w:rPr>
          <w:rFonts w:hint="eastAsia"/>
        </w:rPr>
        <w:t>絕不是朱熹主張存有論上理在心外，以及工夫論上在心外求理。陽明好高</w:t>
      </w:r>
      <w:r w:rsidR="00C8363A">
        <w:rPr>
          <w:rFonts w:hint="eastAsia"/>
        </w:rPr>
        <w:t>，</w:t>
      </w:r>
      <w:r w:rsidR="00B57042">
        <w:rPr>
          <w:rFonts w:hint="eastAsia"/>
        </w:rPr>
        <w:t>誤解朱熹，唐先生也好高，也誤解朱熹。</w:t>
      </w:r>
    </w:p>
    <w:p w:rsidR="00B57042" w:rsidRPr="00C8363A" w:rsidRDefault="00B57042" w:rsidP="00F344D7">
      <w:pPr>
        <w:ind w:firstLineChars="200" w:firstLine="480"/>
      </w:pPr>
    </w:p>
    <w:p w:rsidR="00B57042" w:rsidRDefault="00B57042" w:rsidP="00F344D7">
      <w:pPr>
        <w:ind w:firstLineChars="200" w:firstLine="480"/>
      </w:pPr>
      <w:r>
        <w:rPr>
          <w:rFonts w:hint="eastAsia"/>
        </w:rPr>
        <w:t>第九節談象山</w:t>
      </w:r>
      <w:r w:rsidR="004912A3">
        <w:rPr>
          <w:rFonts w:hint="eastAsia"/>
        </w:rPr>
        <w:t>、</w:t>
      </w:r>
      <w:r>
        <w:rPr>
          <w:rFonts w:hint="eastAsia"/>
        </w:rPr>
        <w:t>陽明之心為太極義，以之為高於朱熹之論旨者。言：「其以良知無分於寂感動靜，即寂即感，即動即靜，即有進於朱子之以陰陽動靜言心之義。」</w:t>
      </w:r>
      <w:r>
        <w:rPr>
          <w:rStyle w:val="ab"/>
        </w:rPr>
        <w:footnoteReference w:id="70"/>
      </w:r>
      <w:r>
        <w:rPr>
          <w:rFonts w:hint="eastAsia"/>
        </w:rPr>
        <w:t>唐先生這樣的斷語，真不知他是在談本體宇宙論</w:t>
      </w:r>
      <w:r w:rsidR="004912A3">
        <w:rPr>
          <w:rFonts w:hint="eastAsia"/>
        </w:rPr>
        <w:t>？</w:t>
      </w:r>
      <w:r>
        <w:rPr>
          <w:rFonts w:hint="eastAsia"/>
        </w:rPr>
        <w:t>還是在談工夫境界論？依唐先生之說，等於是說談良知的工夫境界論的無分動靜有進於談心者氣之靈的本體宇宙論的分動分靜，那也就是談形上學不如談工夫境界論了。</w:t>
      </w:r>
    </w:p>
    <w:p w:rsidR="00886C08" w:rsidRDefault="00886C08" w:rsidP="00F344D7">
      <w:pPr>
        <w:ind w:firstLineChars="200" w:firstLine="480"/>
      </w:pPr>
    </w:p>
    <w:p w:rsidR="004912A3" w:rsidRDefault="00886C08" w:rsidP="00F344D7">
      <w:pPr>
        <w:ind w:firstLineChars="200" w:firstLine="480"/>
      </w:pPr>
      <w:r>
        <w:rPr>
          <w:rFonts w:hint="eastAsia"/>
        </w:rPr>
        <w:t>一直以來，筆者屢見古代中國哲學也好，當代中國哲學也好，美美喜於論說理論高下，而不做忠實的文本詮釋，其高下之法，總是以不同的問題來高此下彼。通常的作法是談境界的自視高於談做工夫的，談做本體工夫的自視高於談工夫次第的，談做工夫的自視高於談形上學的，</w:t>
      </w:r>
      <w:r w:rsidR="0062592A">
        <w:rPr>
          <w:rFonts w:hint="eastAsia"/>
        </w:rPr>
        <w:t>至於談形上學的呢？當然是自視高於一切其他的學科的。如果哲學理論的爭辯是這樣的情況的話，那麼理論本身的真相是沒法研究的。</w:t>
      </w:r>
    </w:p>
    <w:p w:rsidR="004912A3" w:rsidRDefault="004912A3" w:rsidP="00F344D7">
      <w:pPr>
        <w:ind w:firstLineChars="200" w:firstLine="480"/>
      </w:pPr>
    </w:p>
    <w:p w:rsidR="00886C08" w:rsidRPr="00886C08" w:rsidRDefault="004912A3" w:rsidP="00F344D7">
      <w:pPr>
        <w:ind w:firstLineChars="200" w:firstLine="480"/>
      </w:pPr>
      <w:r>
        <w:rPr>
          <w:rFonts w:hint="eastAsia"/>
        </w:rPr>
        <w:t>今天，我們再做中國哲學研究時，</w:t>
      </w:r>
      <w:r w:rsidR="0062592A">
        <w:rPr>
          <w:rFonts w:hint="eastAsia"/>
        </w:rPr>
        <w:t>要做的事情是去研究所有的理論的真相</w:t>
      </w:r>
      <w:r>
        <w:rPr>
          <w:rFonts w:hint="eastAsia"/>
        </w:rPr>
        <w:t>、本意</w:t>
      </w:r>
      <w:r w:rsidR="0062592A">
        <w:rPr>
          <w:rFonts w:hint="eastAsia"/>
        </w:rPr>
        <w:t>，而不是在不同</w:t>
      </w:r>
      <w:r w:rsidR="00C8363A">
        <w:rPr>
          <w:rFonts w:hint="eastAsia"/>
        </w:rPr>
        <w:t>的</w:t>
      </w:r>
      <w:r w:rsidR="0062592A">
        <w:rPr>
          <w:rFonts w:hint="eastAsia"/>
        </w:rPr>
        <w:t>理論間爭高下。研究理論真相就是作文本意旨解讀，而這是需要一套良好的工具的</w:t>
      </w:r>
      <w:r w:rsidR="0062592A">
        <w:rPr>
          <w:rStyle w:val="ab"/>
        </w:rPr>
        <w:footnoteReference w:id="71"/>
      </w:r>
      <w:r w:rsidR="0062592A">
        <w:rPr>
          <w:rFonts w:hint="eastAsia"/>
        </w:rPr>
        <w:t>。</w:t>
      </w:r>
    </w:p>
    <w:p w:rsidR="00886C08" w:rsidRPr="00886C08" w:rsidRDefault="00886C08" w:rsidP="00F344D7">
      <w:pPr>
        <w:ind w:firstLineChars="200" w:firstLine="480"/>
      </w:pPr>
    </w:p>
    <w:p w:rsidR="009B2FB1" w:rsidRDefault="00DD27B4" w:rsidP="005911E1">
      <w:pPr>
        <w:pStyle w:val="a7"/>
        <w:numPr>
          <w:ilvl w:val="0"/>
          <w:numId w:val="1"/>
        </w:numPr>
        <w:ind w:leftChars="0"/>
      </w:pPr>
      <w:r>
        <w:rPr>
          <w:rFonts w:hint="eastAsia"/>
        </w:rPr>
        <w:t>小結</w:t>
      </w:r>
    </w:p>
    <w:p w:rsidR="00DD27B4" w:rsidRDefault="00DD27B4" w:rsidP="00DD27B4"/>
    <w:p w:rsidR="00DD27B4" w:rsidRDefault="00DD27B4" w:rsidP="00247CD5">
      <w:pPr>
        <w:ind w:firstLineChars="200" w:firstLine="480"/>
      </w:pPr>
      <w:r>
        <w:rPr>
          <w:rFonts w:hint="eastAsia"/>
        </w:rPr>
        <w:t>本文處理至此，暫可告一段落，但這並不是筆者研究唐君毅先生的朱熹哲學的終點，</w:t>
      </w:r>
      <w:r w:rsidR="00C8363A">
        <w:rPr>
          <w:rFonts w:hint="eastAsia"/>
        </w:rPr>
        <w:t>尚</w:t>
      </w:r>
      <w:r>
        <w:rPr>
          <w:rFonts w:hint="eastAsia"/>
        </w:rPr>
        <w:t>有若干主題</w:t>
      </w:r>
      <w:r w:rsidR="004912A3">
        <w:rPr>
          <w:rFonts w:hint="eastAsia"/>
        </w:rPr>
        <w:t>，</w:t>
      </w:r>
      <w:r>
        <w:rPr>
          <w:rFonts w:hint="eastAsia"/>
        </w:rPr>
        <w:t>如格物致知工夫論及主敬工夫等理論仍待討論。但就本文主題所論之太極理氣心性等問題而言</w:t>
      </w:r>
      <w:r w:rsidR="004912A3">
        <w:rPr>
          <w:rFonts w:hint="eastAsia"/>
        </w:rPr>
        <w:t>，討論至此即可矣</w:t>
      </w:r>
      <w:r>
        <w:rPr>
          <w:rFonts w:hint="eastAsia"/>
        </w:rPr>
        <w:t>。</w:t>
      </w:r>
      <w:r w:rsidR="004912A3">
        <w:rPr>
          <w:rFonts w:hint="eastAsia"/>
        </w:rPr>
        <w:t>然而，</w:t>
      </w:r>
      <w:r>
        <w:rPr>
          <w:rFonts w:hint="eastAsia"/>
        </w:rPr>
        <w:t>筆者對唐君毅先生的哲學方法</w:t>
      </w:r>
      <w:r w:rsidR="004912A3">
        <w:rPr>
          <w:rFonts w:hint="eastAsia"/>
        </w:rPr>
        <w:t>是</w:t>
      </w:r>
      <w:r>
        <w:rPr>
          <w:rFonts w:hint="eastAsia"/>
        </w:rPr>
        <w:t>頗有意見</w:t>
      </w:r>
      <w:r w:rsidR="004912A3">
        <w:rPr>
          <w:rFonts w:hint="eastAsia"/>
        </w:rPr>
        <w:t>的</w:t>
      </w:r>
      <w:r>
        <w:rPr>
          <w:rFonts w:hint="eastAsia"/>
        </w:rPr>
        <w:t>。</w:t>
      </w:r>
    </w:p>
    <w:p w:rsidR="00FF4DDD" w:rsidRDefault="00FF4DDD" w:rsidP="00247CD5">
      <w:pPr>
        <w:ind w:firstLineChars="200" w:firstLine="480"/>
      </w:pPr>
    </w:p>
    <w:p w:rsidR="004A5A64" w:rsidRDefault="00FF4DDD" w:rsidP="00C8363A">
      <w:pPr>
        <w:ind w:firstLineChars="200" w:firstLine="480"/>
      </w:pPr>
      <w:r>
        <w:rPr>
          <w:rFonts w:hint="eastAsia"/>
        </w:rPr>
        <w:t>唐先生無疑具有最高的哲學理解能力，但他卻常常急於合理化一切理論的本義與引申義，</w:t>
      </w:r>
      <w:r w:rsidR="004A5A64">
        <w:rPr>
          <w:rFonts w:hint="eastAsia"/>
        </w:rPr>
        <w:t>所以做了</w:t>
      </w:r>
      <w:r w:rsidR="00C8363A">
        <w:rPr>
          <w:rFonts w:hint="eastAsia"/>
        </w:rPr>
        <w:t>很</w:t>
      </w:r>
      <w:r w:rsidR="004A5A64">
        <w:rPr>
          <w:rFonts w:hint="eastAsia"/>
        </w:rPr>
        <w:t>多自己的發揮，這些發揮，可以視為唐先生的創作部份，</w:t>
      </w:r>
      <w:r w:rsidR="006C06C8">
        <w:rPr>
          <w:rFonts w:hint="eastAsia"/>
        </w:rPr>
        <w:lastRenderedPageBreak/>
        <w:t>頗有貢獻於當代學術界。然而，可以說整個唐先生的</w:t>
      </w:r>
      <w:r w:rsidR="00C8363A">
        <w:rPr>
          <w:rFonts w:hint="eastAsia"/>
        </w:rPr>
        <w:t>《</w:t>
      </w:r>
      <w:r w:rsidR="006C06C8">
        <w:rPr>
          <w:rFonts w:hint="eastAsia"/>
        </w:rPr>
        <w:t>中國哲學原論</w:t>
      </w:r>
      <w:r w:rsidR="00C8363A">
        <w:rPr>
          <w:rFonts w:ascii="新細明體" w:eastAsia="新細明體" w:hAnsi="新細明體" w:hint="eastAsia"/>
        </w:rPr>
        <w:t>．</w:t>
      </w:r>
      <w:r w:rsidR="006C06C8">
        <w:rPr>
          <w:rFonts w:hint="eastAsia"/>
        </w:rPr>
        <w:t>導論篇</w:t>
      </w:r>
      <w:r w:rsidR="00C8363A">
        <w:rPr>
          <w:rFonts w:hint="eastAsia"/>
        </w:rPr>
        <w:t>》</w:t>
      </w:r>
      <w:r w:rsidR="006C06C8">
        <w:rPr>
          <w:rFonts w:hint="eastAsia"/>
        </w:rPr>
        <w:t>的作法，</w:t>
      </w:r>
      <w:r w:rsidR="00C8363A">
        <w:rPr>
          <w:rFonts w:hint="eastAsia"/>
        </w:rPr>
        <w:t>是</w:t>
      </w:r>
      <w:r w:rsidR="006C06C8">
        <w:rPr>
          <w:rFonts w:hint="eastAsia"/>
        </w:rPr>
        <w:t>以一概念範疇之切入而遍論中國哲學史，這樣就</w:t>
      </w:r>
      <w:r w:rsidR="00C8363A">
        <w:rPr>
          <w:rFonts w:hint="eastAsia"/>
        </w:rPr>
        <w:t>容</w:t>
      </w:r>
      <w:r w:rsidR="006C06C8">
        <w:rPr>
          <w:rFonts w:hint="eastAsia"/>
        </w:rPr>
        <w:t>易造成問題的跳躍與意見的乖離，唐先生談太極概念由周敦頤</w:t>
      </w:r>
      <w:r w:rsidR="004912A3">
        <w:rPr>
          <w:rFonts w:hint="eastAsia"/>
        </w:rPr>
        <w:t>《</w:t>
      </w:r>
      <w:r w:rsidR="006C06C8">
        <w:rPr>
          <w:rFonts w:hint="eastAsia"/>
        </w:rPr>
        <w:t>太極圖說</w:t>
      </w:r>
      <w:r w:rsidR="004912A3">
        <w:rPr>
          <w:rFonts w:hint="eastAsia"/>
        </w:rPr>
        <w:t>》</w:t>
      </w:r>
      <w:r w:rsidR="006C06C8">
        <w:rPr>
          <w:rFonts w:hint="eastAsia"/>
        </w:rPr>
        <w:t>入</w:t>
      </w:r>
      <w:r w:rsidR="004912A3">
        <w:rPr>
          <w:rFonts w:hint="eastAsia"/>
        </w:rPr>
        <w:t>而</w:t>
      </w:r>
      <w:r w:rsidR="006C06C8">
        <w:rPr>
          <w:rFonts w:hint="eastAsia"/>
        </w:rPr>
        <w:t>迄於朱陸心理之爭，</w:t>
      </w:r>
      <w:r w:rsidR="004912A3">
        <w:rPr>
          <w:rFonts w:hint="eastAsia"/>
        </w:rPr>
        <w:t>這</w:t>
      </w:r>
      <w:r w:rsidR="006C06C8">
        <w:rPr>
          <w:rFonts w:hint="eastAsia"/>
        </w:rPr>
        <w:t>便</w:t>
      </w:r>
      <w:r w:rsidR="004912A3">
        <w:rPr>
          <w:rFonts w:hint="eastAsia"/>
        </w:rPr>
        <w:t>是</w:t>
      </w:r>
      <w:r w:rsidR="006C06C8">
        <w:rPr>
          <w:rFonts w:hint="eastAsia"/>
        </w:rPr>
        <w:t>使太極概念遍論於種種不同的哲學問題</w:t>
      </w:r>
      <w:r w:rsidR="004912A3">
        <w:rPr>
          <w:rFonts w:hint="eastAsia"/>
        </w:rPr>
        <w:t>之</w:t>
      </w:r>
      <w:r w:rsidR="006C06C8">
        <w:rPr>
          <w:rFonts w:hint="eastAsia"/>
        </w:rPr>
        <w:t>關懷下，</w:t>
      </w:r>
      <w:r w:rsidR="00C928FD">
        <w:rPr>
          <w:rFonts w:hint="eastAsia"/>
        </w:rPr>
        <w:t>於是對個別系統的命題意旨便有出入不同問題的高下</w:t>
      </w:r>
      <w:r w:rsidR="004912A3">
        <w:rPr>
          <w:rFonts w:hint="eastAsia"/>
        </w:rPr>
        <w:t>之</w:t>
      </w:r>
      <w:r w:rsidR="00C928FD">
        <w:rPr>
          <w:rFonts w:hint="eastAsia"/>
        </w:rPr>
        <w:t>定位</w:t>
      </w:r>
      <w:r w:rsidR="00C8363A">
        <w:rPr>
          <w:rFonts w:hint="eastAsia"/>
        </w:rPr>
        <w:t>，對</w:t>
      </w:r>
      <w:r w:rsidR="00C928FD">
        <w:rPr>
          <w:rFonts w:hint="eastAsia"/>
        </w:rPr>
        <w:t>朱熹的</w:t>
      </w:r>
      <w:r w:rsidR="004912A3">
        <w:rPr>
          <w:rFonts w:hint="eastAsia"/>
        </w:rPr>
        <w:t>「</w:t>
      </w:r>
      <w:r w:rsidR="00C928FD">
        <w:rPr>
          <w:rFonts w:hint="eastAsia"/>
        </w:rPr>
        <w:t>心者氣之靈爽</w:t>
      </w:r>
      <w:r w:rsidR="004912A3">
        <w:rPr>
          <w:rFonts w:hint="eastAsia"/>
        </w:rPr>
        <w:t>」說的批評</w:t>
      </w:r>
      <w:r w:rsidR="00C928FD">
        <w:rPr>
          <w:rFonts w:hint="eastAsia"/>
        </w:rPr>
        <w:t>即是最嚴重的例子。唐先生談朱熹言於理氣關係的形上學問題時，最能融通朱熹之說與後儒的批評，唯因過於顧及太極概念之是理是氣是心</w:t>
      </w:r>
      <w:r w:rsidR="004912A3">
        <w:rPr>
          <w:rFonts w:hint="eastAsia"/>
        </w:rPr>
        <w:t>的</w:t>
      </w:r>
      <w:r w:rsidR="00C928FD">
        <w:rPr>
          <w:rFonts w:hint="eastAsia"/>
        </w:rPr>
        <w:t>問題，</w:t>
      </w:r>
      <w:r w:rsidR="004912A3">
        <w:rPr>
          <w:rFonts w:hint="eastAsia"/>
        </w:rPr>
        <w:t>他</w:t>
      </w:r>
      <w:r w:rsidR="00C8363A">
        <w:rPr>
          <w:rFonts w:hint="eastAsia"/>
        </w:rPr>
        <w:t>對朱熹言太極是理尚可接受為太極諸義之一，但對朱熹言</w:t>
      </w:r>
      <w:r w:rsidR="004912A3">
        <w:rPr>
          <w:rFonts w:hint="eastAsia"/>
        </w:rPr>
        <w:t>「</w:t>
      </w:r>
      <w:r w:rsidR="00C8363A">
        <w:rPr>
          <w:rFonts w:hint="eastAsia"/>
        </w:rPr>
        <w:t>心者氣之靈爽</w:t>
      </w:r>
      <w:r w:rsidR="004912A3">
        <w:rPr>
          <w:rFonts w:hint="eastAsia"/>
        </w:rPr>
        <w:t>」</w:t>
      </w:r>
      <w:r w:rsidR="00C8363A">
        <w:rPr>
          <w:rFonts w:hint="eastAsia"/>
        </w:rPr>
        <w:t>一義</w:t>
      </w:r>
      <w:r w:rsidR="004912A3">
        <w:rPr>
          <w:rFonts w:hint="eastAsia"/>
        </w:rPr>
        <w:t>時</w:t>
      </w:r>
      <w:r w:rsidR="00C8363A">
        <w:rPr>
          <w:rFonts w:hint="eastAsia"/>
        </w:rPr>
        <w:t>，便認定此義使心概念不通於太極，故予以多重的批評，此處，唐先生</w:t>
      </w:r>
      <w:r w:rsidR="00C928FD">
        <w:rPr>
          <w:rFonts w:hint="eastAsia"/>
        </w:rPr>
        <w:t>完全失去了他能融通諸系統的不同問題的善會解的特質。非常可惜！</w:t>
      </w:r>
    </w:p>
    <w:p w:rsidR="00C928FD" w:rsidRDefault="00C928FD" w:rsidP="00247CD5">
      <w:pPr>
        <w:ind w:firstLineChars="200" w:firstLine="480"/>
      </w:pPr>
    </w:p>
    <w:p w:rsidR="00C928FD" w:rsidRPr="004A5A64" w:rsidRDefault="00C928FD" w:rsidP="00247CD5">
      <w:pPr>
        <w:ind w:firstLineChars="200" w:firstLine="480"/>
      </w:pPr>
      <w:r>
        <w:rPr>
          <w:rFonts w:hint="eastAsia"/>
        </w:rPr>
        <w:t>於此，筆者尚有一疑義未能解決，以</w:t>
      </w:r>
      <w:r w:rsidR="004912A3">
        <w:rPr>
          <w:rFonts w:hint="eastAsia"/>
        </w:rPr>
        <w:t>「</w:t>
      </w:r>
      <w:r>
        <w:rPr>
          <w:rFonts w:hint="eastAsia"/>
        </w:rPr>
        <w:t>心</w:t>
      </w:r>
      <w:r w:rsidR="004912A3">
        <w:rPr>
          <w:rFonts w:hint="eastAsia"/>
        </w:rPr>
        <w:t>者氣</w:t>
      </w:r>
      <w:r>
        <w:rPr>
          <w:rFonts w:hint="eastAsia"/>
        </w:rPr>
        <w:t>之靈爽</w:t>
      </w:r>
      <w:r w:rsidR="004912A3">
        <w:rPr>
          <w:rFonts w:hint="eastAsia"/>
        </w:rPr>
        <w:t>」</w:t>
      </w:r>
      <w:r>
        <w:rPr>
          <w:rFonts w:hint="eastAsia"/>
        </w:rPr>
        <w:t>說朱熹之心未能及理如理合理之說，竟亦在牟宗三</w:t>
      </w:r>
      <w:r w:rsidR="004912A3">
        <w:rPr>
          <w:rFonts w:hint="eastAsia"/>
        </w:rPr>
        <w:t>、</w:t>
      </w:r>
      <w:r>
        <w:rPr>
          <w:rFonts w:hint="eastAsia"/>
        </w:rPr>
        <w:t>勞思光兩先生的討論中皆共持此義。當然，兩分朱熹之心理之說又批評朱熹支離之立場是象山</w:t>
      </w:r>
      <w:r w:rsidR="00C8363A">
        <w:rPr>
          <w:rFonts w:hint="eastAsia"/>
        </w:rPr>
        <w:t>、</w:t>
      </w:r>
      <w:r>
        <w:rPr>
          <w:rFonts w:hint="eastAsia"/>
        </w:rPr>
        <w:t>陽明開啟，則不知是唐先生受象山</w:t>
      </w:r>
      <w:r w:rsidR="004912A3">
        <w:rPr>
          <w:rFonts w:hint="eastAsia"/>
        </w:rPr>
        <w:t>、</w:t>
      </w:r>
      <w:r>
        <w:rPr>
          <w:rFonts w:hint="eastAsia"/>
        </w:rPr>
        <w:t>陽明影響？還是受牟</w:t>
      </w:r>
      <w:r w:rsidR="004912A3">
        <w:rPr>
          <w:rFonts w:hint="eastAsia"/>
        </w:rPr>
        <w:t>、</w:t>
      </w:r>
      <w:r>
        <w:rPr>
          <w:rFonts w:hint="eastAsia"/>
        </w:rPr>
        <w:t>勞二先生影響？牟</w:t>
      </w:r>
      <w:r w:rsidR="004912A3">
        <w:rPr>
          <w:rFonts w:hint="eastAsia"/>
        </w:rPr>
        <w:t>、</w:t>
      </w:r>
      <w:r>
        <w:rPr>
          <w:rFonts w:hint="eastAsia"/>
        </w:rPr>
        <w:t>勞二先生向持陸王高於程朱的立場，則其持此說當可理解。但一向善會解朱熹</w:t>
      </w:r>
      <w:r w:rsidR="004912A3">
        <w:rPr>
          <w:rFonts w:hint="eastAsia"/>
        </w:rPr>
        <w:t>、</w:t>
      </w:r>
      <w:r>
        <w:rPr>
          <w:rFonts w:hint="eastAsia"/>
        </w:rPr>
        <w:t>且不貶抑朱熹的唐先生亦持此說，筆者就十分詫異了。不知唐先生說此時與牟宗三</w:t>
      </w:r>
      <w:r w:rsidR="004912A3">
        <w:rPr>
          <w:rFonts w:hint="eastAsia"/>
        </w:rPr>
        <w:t>、</w:t>
      </w:r>
      <w:r>
        <w:rPr>
          <w:rFonts w:hint="eastAsia"/>
        </w:rPr>
        <w:t>勞思光兩先生說此義時之時間先後如何？此或可留予有興趣的學者來研究一番。陸王批朱並未在</w:t>
      </w:r>
      <w:r w:rsidR="004912A3">
        <w:rPr>
          <w:rFonts w:hint="eastAsia"/>
        </w:rPr>
        <w:t>「</w:t>
      </w:r>
      <w:r>
        <w:rPr>
          <w:rFonts w:hint="eastAsia"/>
        </w:rPr>
        <w:t>心者氣之靈爽</w:t>
      </w:r>
      <w:r w:rsidR="004912A3">
        <w:rPr>
          <w:rFonts w:hint="eastAsia"/>
        </w:rPr>
        <w:t>」</w:t>
      </w:r>
      <w:r>
        <w:rPr>
          <w:rFonts w:hint="eastAsia"/>
        </w:rPr>
        <w:t>一義上用力，而唐先生</w:t>
      </w:r>
      <w:r w:rsidR="004912A3">
        <w:rPr>
          <w:rFonts w:hint="eastAsia"/>
        </w:rPr>
        <w:t>卻</w:t>
      </w:r>
      <w:r>
        <w:rPr>
          <w:rFonts w:hint="eastAsia"/>
        </w:rPr>
        <w:t>著力甚重於此，則究竟是唐受牟</w:t>
      </w:r>
      <w:r w:rsidR="004912A3">
        <w:rPr>
          <w:rFonts w:hint="eastAsia"/>
        </w:rPr>
        <w:t>、</w:t>
      </w:r>
      <w:r>
        <w:rPr>
          <w:rFonts w:hint="eastAsia"/>
        </w:rPr>
        <w:t>勞影響還是反之牟</w:t>
      </w:r>
      <w:r w:rsidR="004912A3">
        <w:rPr>
          <w:rFonts w:hint="eastAsia"/>
        </w:rPr>
        <w:t>、</w:t>
      </w:r>
      <w:r>
        <w:rPr>
          <w:rFonts w:hint="eastAsia"/>
        </w:rPr>
        <w:t>勞受唐之影響，此誠有趣的當代</w:t>
      </w:r>
      <w:r w:rsidR="00721D6A">
        <w:rPr>
          <w:rFonts w:hint="eastAsia"/>
        </w:rPr>
        <w:t>哲學</w:t>
      </w:r>
      <w:r>
        <w:rPr>
          <w:rFonts w:hint="eastAsia"/>
        </w:rPr>
        <w:t>史問題。</w:t>
      </w:r>
    </w:p>
    <w:sectPr w:rsidR="00C928FD" w:rsidRPr="004A5A6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B1" w:rsidRDefault="002631B1" w:rsidP="005911E1">
      <w:r>
        <w:separator/>
      </w:r>
    </w:p>
  </w:endnote>
  <w:endnote w:type="continuationSeparator" w:id="0">
    <w:p w:rsidR="002631B1" w:rsidRDefault="002631B1" w:rsidP="0059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506593"/>
      <w:docPartObj>
        <w:docPartGallery w:val="Page Numbers (Bottom of Page)"/>
        <w:docPartUnique/>
      </w:docPartObj>
    </w:sdtPr>
    <w:sdtEndPr/>
    <w:sdtContent>
      <w:sdt>
        <w:sdtPr>
          <w:id w:val="-1669238322"/>
          <w:docPartObj>
            <w:docPartGallery w:val="Page Numbers (Top of Page)"/>
            <w:docPartUnique/>
          </w:docPartObj>
        </w:sdtPr>
        <w:sdtEndPr/>
        <w:sdtContent>
          <w:p w:rsidR="004348A9" w:rsidRDefault="004348A9">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A6022B">
              <w:rPr>
                <w:b/>
                <w:bCs/>
                <w:noProof/>
              </w:rPr>
              <w:t>15</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A6022B">
              <w:rPr>
                <w:b/>
                <w:bCs/>
                <w:noProof/>
              </w:rPr>
              <w:t>29</w:t>
            </w:r>
            <w:r>
              <w:rPr>
                <w:b/>
                <w:bCs/>
                <w:sz w:val="24"/>
                <w:szCs w:val="24"/>
              </w:rPr>
              <w:fldChar w:fldCharType="end"/>
            </w:r>
          </w:p>
        </w:sdtContent>
      </w:sdt>
    </w:sdtContent>
  </w:sdt>
  <w:p w:rsidR="004348A9" w:rsidRDefault="004348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B1" w:rsidRDefault="002631B1" w:rsidP="005911E1">
      <w:r>
        <w:separator/>
      </w:r>
    </w:p>
  </w:footnote>
  <w:footnote w:type="continuationSeparator" w:id="0">
    <w:p w:rsidR="002631B1" w:rsidRDefault="002631B1" w:rsidP="005911E1">
      <w:r>
        <w:continuationSeparator/>
      </w:r>
    </w:p>
  </w:footnote>
  <w:footnote w:id="1">
    <w:p w:rsidR="008539FC" w:rsidRPr="008539FC" w:rsidRDefault="008539FC">
      <w:pPr>
        <w:pStyle w:val="a9"/>
      </w:pPr>
      <w:r>
        <w:rPr>
          <w:rStyle w:val="ab"/>
        </w:rPr>
        <w:footnoteRef/>
      </w:r>
      <w:r>
        <w:rPr>
          <w:rFonts w:hint="eastAsia"/>
          <w:sz w:val="24"/>
          <w:szCs w:val="22"/>
        </w:rPr>
        <w:t xml:space="preserve"> </w:t>
      </w:r>
      <w:r w:rsidRPr="008539FC">
        <w:rPr>
          <w:rFonts w:asciiTheme="minorEastAsia" w:hAnsiTheme="minorEastAsia" w:hint="eastAsia"/>
        </w:rPr>
        <w:t>本文第一次發表於2013年，8月16~17日，「</w:t>
      </w:r>
      <w:r w:rsidRPr="008539FC">
        <w:rPr>
          <w:rFonts w:asciiTheme="minorEastAsia" w:hAnsiTheme="minorEastAsia" w:hint="eastAsia"/>
          <w:lang w:eastAsia="zh-CN"/>
        </w:rPr>
        <w:t>第七屆海峽兩岸周易學術研討會</w:t>
      </w:r>
      <w:r w:rsidRPr="008539FC">
        <w:rPr>
          <w:rFonts w:asciiTheme="minorEastAsia" w:hAnsiTheme="minorEastAsia" w:hint="eastAsia"/>
        </w:rPr>
        <w:t>」，</w:t>
      </w:r>
      <w:r w:rsidRPr="008539FC">
        <w:rPr>
          <w:rFonts w:asciiTheme="minorEastAsia" w:hAnsiTheme="minorEastAsia" w:hint="eastAsia"/>
          <w:lang w:eastAsia="zh-CN"/>
        </w:rPr>
        <w:t>山東大學易學與中國古代哲學研究中心主辦</w:t>
      </w:r>
      <w:r w:rsidRPr="008539FC">
        <w:rPr>
          <w:rFonts w:asciiTheme="minorEastAsia" w:hAnsiTheme="minorEastAsia" w:hint="eastAsia"/>
        </w:rPr>
        <w:t>。</w:t>
      </w:r>
    </w:p>
  </w:footnote>
  <w:footnote w:id="2">
    <w:p w:rsidR="004348A9" w:rsidRPr="00080D88" w:rsidRDefault="004348A9">
      <w:pPr>
        <w:pStyle w:val="a9"/>
      </w:pPr>
      <w:r>
        <w:rPr>
          <w:rStyle w:val="ab"/>
        </w:rPr>
        <w:footnoteRef/>
      </w:r>
      <w:r>
        <w:t xml:space="preserve"> </w:t>
      </w:r>
      <w:r w:rsidRPr="00080D88">
        <w:rPr>
          <w:rFonts w:hint="eastAsia"/>
        </w:rPr>
        <w:t>參見唐君毅，《中國哲學原論</w:t>
      </w:r>
      <w:r w:rsidRPr="00080D88">
        <w:rPr>
          <w:rFonts w:ascii="新細明體" w:eastAsia="新細明體" w:hAnsi="新細明體" w:hint="eastAsia"/>
        </w:rPr>
        <w:t>．</w:t>
      </w:r>
      <w:r w:rsidRPr="00080D88">
        <w:rPr>
          <w:rFonts w:hint="eastAsia"/>
        </w:rPr>
        <w:t>導論篇》</w:t>
      </w:r>
      <w:r w:rsidR="00456777">
        <w:rPr>
          <w:rFonts w:hint="eastAsia"/>
        </w:rPr>
        <w:t>：</w:t>
      </w:r>
      <w:r w:rsidR="00456777" w:rsidRPr="00080D88">
        <w:rPr>
          <w:rFonts w:hint="eastAsia"/>
        </w:rPr>
        <w:t>＜</w:t>
      </w:r>
      <w:r w:rsidRPr="00080D88">
        <w:rPr>
          <w:rFonts w:hint="eastAsia"/>
        </w:rPr>
        <w:t>第九、十章</w:t>
      </w:r>
      <w:r w:rsidR="00456777">
        <w:rPr>
          <w:rFonts w:hint="eastAsia"/>
        </w:rPr>
        <w:t>：</w:t>
      </w:r>
      <w:r w:rsidRPr="00080D88">
        <w:rPr>
          <w:rFonts w:hint="eastAsia"/>
        </w:rPr>
        <w:t>原致知格物上下＞</w:t>
      </w:r>
      <w:r w:rsidR="00281851">
        <w:rPr>
          <w:rFonts w:hint="eastAsia"/>
        </w:rPr>
        <w:t>，</w:t>
      </w:r>
      <w:r w:rsidR="00456777">
        <w:rPr>
          <w:rFonts w:hint="eastAsia"/>
        </w:rPr>
        <w:t>台北，</w:t>
      </w:r>
      <w:r w:rsidRPr="00080D88">
        <w:rPr>
          <w:rFonts w:hint="eastAsia"/>
        </w:rPr>
        <w:t>臺灣學生書局，</w:t>
      </w:r>
      <w:r w:rsidRPr="00080D88">
        <w:rPr>
          <w:rFonts w:hint="eastAsia"/>
        </w:rPr>
        <w:t>1980</w:t>
      </w:r>
      <w:r w:rsidRPr="00080D88">
        <w:rPr>
          <w:rFonts w:hint="eastAsia"/>
        </w:rPr>
        <w:t>年，</w:t>
      </w:r>
      <w:r w:rsidRPr="00080D88">
        <w:rPr>
          <w:rFonts w:hint="eastAsia"/>
        </w:rPr>
        <w:t>9</w:t>
      </w:r>
      <w:r w:rsidR="00456777">
        <w:rPr>
          <w:rFonts w:hint="eastAsia"/>
        </w:rPr>
        <w:t>月，</w:t>
      </w:r>
      <w:r w:rsidR="00456777">
        <w:rPr>
          <w:rFonts w:hint="eastAsia"/>
        </w:rPr>
        <w:t>5</w:t>
      </w:r>
      <w:r w:rsidRPr="00080D88">
        <w:rPr>
          <w:rFonts w:hint="eastAsia"/>
        </w:rPr>
        <w:t>版；《中國哲學原論</w:t>
      </w:r>
      <w:r w:rsidRPr="00080D88">
        <w:rPr>
          <w:rFonts w:ascii="新細明體" w:eastAsia="新細明體" w:hAnsi="新細明體" w:hint="eastAsia"/>
        </w:rPr>
        <w:t>．</w:t>
      </w:r>
      <w:r w:rsidRPr="00080D88">
        <w:rPr>
          <w:rFonts w:hint="eastAsia"/>
        </w:rPr>
        <w:t>導論篇》</w:t>
      </w:r>
      <w:r w:rsidR="00456777">
        <w:rPr>
          <w:rFonts w:hint="eastAsia"/>
        </w:rPr>
        <w:t>：</w:t>
      </w:r>
      <w:r w:rsidR="00456777" w:rsidRPr="00080D88">
        <w:rPr>
          <w:rFonts w:hint="eastAsia"/>
        </w:rPr>
        <w:t>＜</w:t>
      </w:r>
      <w:r w:rsidRPr="00080D88">
        <w:rPr>
          <w:rFonts w:hint="eastAsia"/>
        </w:rPr>
        <w:t>第十三至十五章</w:t>
      </w:r>
      <w:r w:rsidR="00456777">
        <w:rPr>
          <w:rFonts w:hint="eastAsia"/>
        </w:rPr>
        <w:t>：</w:t>
      </w:r>
      <w:r w:rsidRPr="00080D88">
        <w:rPr>
          <w:rFonts w:hint="eastAsia"/>
        </w:rPr>
        <w:t>原太極上中下＞；《中國哲學原論</w:t>
      </w:r>
      <w:r w:rsidRPr="00080D88">
        <w:rPr>
          <w:rFonts w:ascii="新細明體" w:eastAsia="新細明體" w:hAnsi="新細明體" w:hint="eastAsia"/>
        </w:rPr>
        <w:t>．</w:t>
      </w:r>
      <w:r w:rsidRPr="00080D88">
        <w:rPr>
          <w:rFonts w:hint="eastAsia"/>
        </w:rPr>
        <w:t>原教篇</w:t>
      </w:r>
      <w:r w:rsidRPr="00080D88">
        <w:t>•</w:t>
      </w:r>
      <w:r w:rsidRPr="00080D88">
        <w:rPr>
          <w:rFonts w:hint="eastAsia"/>
        </w:rPr>
        <w:t>上》</w:t>
      </w:r>
      <w:r w:rsidR="00456777">
        <w:rPr>
          <w:rFonts w:hint="eastAsia"/>
        </w:rPr>
        <w:t>：</w:t>
      </w:r>
      <w:r w:rsidR="00456777" w:rsidRPr="00080D88">
        <w:rPr>
          <w:rFonts w:hint="eastAsia"/>
        </w:rPr>
        <w:t>＜</w:t>
      </w:r>
      <w:r w:rsidRPr="00080D88">
        <w:rPr>
          <w:rFonts w:hint="eastAsia"/>
        </w:rPr>
        <w:t>第十至十一章</w:t>
      </w:r>
      <w:r w:rsidR="00456777">
        <w:rPr>
          <w:rFonts w:hint="eastAsia"/>
        </w:rPr>
        <w:t>：</w:t>
      </w:r>
      <w:r w:rsidRPr="00080D88">
        <w:rPr>
          <w:rFonts w:hint="eastAsia"/>
        </w:rPr>
        <w:t>朱陸之學聖之道與王陽明之致良知之道上</w:t>
      </w:r>
      <w:r w:rsidR="00456777">
        <w:t>•</w:t>
      </w:r>
      <w:r w:rsidRPr="00080D88">
        <w:rPr>
          <w:rFonts w:hint="eastAsia"/>
        </w:rPr>
        <w:t>中</w:t>
      </w:r>
      <w:r w:rsidR="00456777">
        <w:t>•</w:t>
      </w:r>
      <w:r w:rsidRPr="00080D88">
        <w:rPr>
          <w:rFonts w:hint="eastAsia"/>
        </w:rPr>
        <w:t>下＞</w:t>
      </w:r>
      <w:r w:rsidR="00281851">
        <w:rPr>
          <w:rFonts w:hint="eastAsia"/>
        </w:rPr>
        <w:t>，</w:t>
      </w:r>
      <w:r w:rsidR="00456777">
        <w:rPr>
          <w:rFonts w:hint="eastAsia"/>
        </w:rPr>
        <w:t>台北，</w:t>
      </w:r>
      <w:r w:rsidRPr="00080D88">
        <w:rPr>
          <w:rFonts w:hint="eastAsia"/>
        </w:rPr>
        <w:t>臺灣學生書局</w:t>
      </w:r>
      <w:r w:rsidR="00281851">
        <w:rPr>
          <w:rFonts w:hint="eastAsia"/>
        </w:rPr>
        <w:t>，</w:t>
      </w:r>
      <w:r w:rsidRPr="00080D88">
        <w:rPr>
          <w:rFonts w:hint="eastAsia"/>
        </w:rPr>
        <w:t>1977</w:t>
      </w:r>
      <w:r w:rsidRPr="00080D88">
        <w:rPr>
          <w:rFonts w:hint="eastAsia"/>
        </w:rPr>
        <w:t>年，</w:t>
      </w:r>
      <w:r w:rsidRPr="00080D88">
        <w:rPr>
          <w:rFonts w:hint="eastAsia"/>
        </w:rPr>
        <w:t>5</w:t>
      </w:r>
      <w:r w:rsidRPr="00080D88">
        <w:rPr>
          <w:rFonts w:hint="eastAsia"/>
        </w:rPr>
        <w:t>月，再版。</w:t>
      </w:r>
    </w:p>
  </w:footnote>
  <w:footnote w:id="3">
    <w:p w:rsidR="004348A9" w:rsidRDefault="004348A9">
      <w:pPr>
        <w:pStyle w:val="a9"/>
      </w:pPr>
      <w:r>
        <w:rPr>
          <w:rStyle w:val="ab"/>
        </w:rPr>
        <w:footnoteRef/>
      </w:r>
      <w:r>
        <w:t xml:space="preserve"> </w:t>
      </w:r>
      <w:r>
        <w:rPr>
          <w:rFonts w:hint="eastAsia"/>
        </w:rPr>
        <w:t>參見：唐君毅，《中國哲學原論</w:t>
      </w:r>
      <w:r>
        <w:t>•</w:t>
      </w:r>
      <w:r>
        <w:rPr>
          <w:rFonts w:hint="eastAsia"/>
        </w:rPr>
        <w:t>導論篇》</w:t>
      </w:r>
      <w:r w:rsidR="00371753">
        <w:rPr>
          <w:rFonts w:hint="eastAsia"/>
        </w:rPr>
        <w:t>，</w:t>
      </w:r>
      <w:r>
        <w:rPr>
          <w:rFonts w:hint="eastAsia"/>
        </w:rPr>
        <w:t>頁</w:t>
      </w:r>
      <w:r>
        <w:rPr>
          <w:rFonts w:hint="eastAsia"/>
        </w:rPr>
        <w:t>4</w:t>
      </w:r>
      <w:r w:rsidR="005B1D84">
        <w:rPr>
          <w:rFonts w:hint="eastAsia"/>
        </w:rPr>
        <w:t>0</w:t>
      </w:r>
      <w:r>
        <w:rPr>
          <w:rFonts w:hint="eastAsia"/>
        </w:rPr>
        <w:t>0</w:t>
      </w:r>
      <w:r w:rsidR="005B1D84">
        <w:rPr>
          <w:rFonts w:hint="eastAsia"/>
        </w:rPr>
        <w:t>，</w:t>
      </w:r>
      <w:r w:rsidR="00371753">
        <w:rPr>
          <w:rFonts w:hint="eastAsia"/>
        </w:rPr>
        <w:t>台北，</w:t>
      </w:r>
      <w:r w:rsidR="005B1D84" w:rsidRPr="00080D88">
        <w:rPr>
          <w:rFonts w:hint="eastAsia"/>
        </w:rPr>
        <w:t>臺灣學生書局，</w:t>
      </w:r>
      <w:r w:rsidR="005B1D84" w:rsidRPr="00080D88">
        <w:rPr>
          <w:rFonts w:hint="eastAsia"/>
        </w:rPr>
        <w:t>1980</w:t>
      </w:r>
      <w:r w:rsidR="005B1D84" w:rsidRPr="00080D88">
        <w:rPr>
          <w:rFonts w:hint="eastAsia"/>
        </w:rPr>
        <w:t>年，</w:t>
      </w:r>
      <w:r w:rsidR="005B1D84" w:rsidRPr="00080D88">
        <w:rPr>
          <w:rFonts w:hint="eastAsia"/>
        </w:rPr>
        <w:t>9</w:t>
      </w:r>
      <w:r w:rsidR="005B1D84" w:rsidRPr="00080D88">
        <w:rPr>
          <w:rFonts w:hint="eastAsia"/>
        </w:rPr>
        <w:t>月，</w:t>
      </w:r>
      <w:r w:rsidR="00371753">
        <w:rPr>
          <w:rFonts w:hint="eastAsia"/>
        </w:rPr>
        <w:t>5</w:t>
      </w:r>
      <w:r w:rsidR="005B1D84" w:rsidRPr="00080D88">
        <w:rPr>
          <w:rFonts w:hint="eastAsia"/>
        </w:rPr>
        <w:t>版</w:t>
      </w:r>
      <w:r w:rsidR="005B1D84">
        <w:rPr>
          <w:rFonts w:hint="eastAsia"/>
        </w:rPr>
        <w:t>。</w:t>
      </w:r>
    </w:p>
  </w:footnote>
  <w:footnote w:id="4">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0</w:t>
      </w:r>
      <w:r>
        <w:rPr>
          <w:rFonts w:hint="eastAsia"/>
        </w:rPr>
        <w:t>2</w:t>
      </w:r>
      <w:r>
        <w:rPr>
          <w:rFonts w:hint="eastAsia"/>
        </w:rPr>
        <w:t>。</w:t>
      </w:r>
    </w:p>
  </w:footnote>
  <w:footnote w:id="5">
    <w:p w:rsidR="004348A9" w:rsidRDefault="004348A9">
      <w:pPr>
        <w:pStyle w:val="a9"/>
      </w:pPr>
      <w:r>
        <w:rPr>
          <w:rStyle w:val="ab"/>
        </w:rPr>
        <w:footnoteRef/>
      </w:r>
      <w:r>
        <w:t xml:space="preserve"> </w:t>
      </w:r>
      <w:r>
        <w:rPr>
          <w:rFonts w:hint="eastAsia"/>
        </w:rPr>
        <w:t>《中國哲學原論</w:t>
      </w:r>
      <w:r w:rsidR="00281851">
        <w:t>•</w:t>
      </w:r>
      <w:r>
        <w:rPr>
          <w:rFonts w:hint="eastAsia"/>
        </w:rPr>
        <w:t>導論篇》頁</w:t>
      </w:r>
      <w:r w:rsidR="005B1D84">
        <w:rPr>
          <w:rFonts w:hint="eastAsia"/>
        </w:rPr>
        <w:t>40</w:t>
      </w:r>
      <w:r>
        <w:rPr>
          <w:rFonts w:hint="eastAsia"/>
        </w:rPr>
        <w:t>3</w:t>
      </w:r>
      <w:r>
        <w:rPr>
          <w:rFonts w:hint="eastAsia"/>
        </w:rPr>
        <w:t>。</w:t>
      </w:r>
    </w:p>
  </w:footnote>
  <w:footnote w:id="6">
    <w:p w:rsidR="004348A9" w:rsidRDefault="004348A9">
      <w:pPr>
        <w:pStyle w:val="a9"/>
      </w:pPr>
      <w:r>
        <w:rPr>
          <w:rStyle w:val="ab"/>
        </w:rPr>
        <w:footnoteRef/>
      </w:r>
      <w:r>
        <w:t xml:space="preserve"> </w:t>
      </w:r>
      <w:r>
        <w:rPr>
          <w:rFonts w:hint="eastAsia"/>
        </w:rPr>
        <w:t>《中國哲學原論</w:t>
      </w:r>
      <w:r>
        <w:t>•</w:t>
      </w:r>
      <w:r>
        <w:rPr>
          <w:rFonts w:hint="eastAsia"/>
        </w:rPr>
        <w:t>導論篇》頁</w:t>
      </w:r>
      <w:r w:rsidR="005B1D84">
        <w:rPr>
          <w:rFonts w:hint="eastAsia"/>
        </w:rPr>
        <w:t>40</w:t>
      </w:r>
      <w:r>
        <w:rPr>
          <w:rFonts w:hint="eastAsia"/>
        </w:rPr>
        <w:t>4</w:t>
      </w:r>
      <w:r>
        <w:rPr>
          <w:rFonts w:hint="eastAsia"/>
        </w:rPr>
        <w:t>。</w:t>
      </w:r>
    </w:p>
  </w:footnote>
  <w:footnote w:id="7">
    <w:p w:rsidR="004348A9" w:rsidRDefault="004348A9">
      <w:pPr>
        <w:pStyle w:val="a9"/>
      </w:pPr>
      <w:r>
        <w:rPr>
          <w:rStyle w:val="ab"/>
        </w:rPr>
        <w:footnoteRef/>
      </w:r>
      <w:r>
        <w:t xml:space="preserve"> </w:t>
      </w:r>
      <w:r>
        <w:rPr>
          <w:rFonts w:hint="eastAsia"/>
        </w:rPr>
        <w:t>《中國哲學原論</w:t>
      </w:r>
      <w:r>
        <w:t>•</w:t>
      </w:r>
      <w:r>
        <w:rPr>
          <w:rFonts w:hint="eastAsia"/>
        </w:rPr>
        <w:t>導論篇》頁</w:t>
      </w:r>
      <w:r>
        <w:rPr>
          <w:rFonts w:hint="eastAsia"/>
        </w:rPr>
        <w:t>4</w:t>
      </w:r>
      <w:r w:rsidR="005B1D84">
        <w:rPr>
          <w:rFonts w:hint="eastAsia"/>
        </w:rPr>
        <w:t>0</w:t>
      </w:r>
      <w:r>
        <w:rPr>
          <w:rFonts w:hint="eastAsia"/>
        </w:rPr>
        <w:t>5</w:t>
      </w:r>
      <w:r>
        <w:rPr>
          <w:rFonts w:hint="eastAsia"/>
        </w:rPr>
        <w:t>。</w:t>
      </w:r>
    </w:p>
  </w:footnote>
  <w:footnote w:id="8">
    <w:p w:rsidR="004348A9" w:rsidRDefault="004348A9">
      <w:pPr>
        <w:pStyle w:val="a9"/>
      </w:pPr>
      <w:r>
        <w:rPr>
          <w:rStyle w:val="ab"/>
        </w:rPr>
        <w:footnoteRef/>
      </w:r>
      <w:r>
        <w:t xml:space="preserve"> </w:t>
      </w:r>
      <w:r>
        <w:rPr>
          <w:rFonts w:hint="eastAsia"/>
        </w:rPr>
        <w:t>《中國哲學原論</w:t>
      </w:r>
      <w:r>
        <w:t>•</w:t>
      </w:r>
      <w:r>
        <w:rPr>
          <w:rFonts w:hint="eastAsia"/>
        </w:rPr>
        <w:t>導論篇》</w:t>
      </w:r>
      <w:r w:rsidR="00371753">
        <w:rPr>
          <w:rFonts w:hint="eastAsia"/>
        </w:rPr>
        <w:t>，</w:t>
      </w:r>
      <w:r>
        <w:rPr>
          <w:rFonts w:hint="eastAsia"/>
        </w:rPr>
        <w:t>頁</w:t>
      </w:r>
      <w:r>
        <w:rPr>
          <w:rFonts w:hint="eastAsia"/>
        </w:rPr>
        <w:t>4</w:t>
      </w:r>
      <w:r w:rsidR="005B1D84">
        <w:rPr>
          <w:rFonts w:hint="eastAsia"/>
        </w:rPr>
        <w:t>0</w:t>
      </w:r>
      <w:r>
        <w:rPr>
          <w:rFonts w:hint="eastAsia"/>
        </w:rPr>
        <w:t>8~4</w:t>
      </w:r>
      <w:r w:rsidR="005B1D84">
        <w:rPr>
          <w:rFonts w:hint="eastAsia"/>
        </w:rPr>
        <w:t>0</w:t>
      </w:r>
      <w:r>
        <w:rPr>
          <w:rFonts w:hint="eastAsia"/>
        </w:rPr>
        <w:t>9</w:t>
      </w:r>
      <w:r>
        <w:rPr>
          <w:rFonts w:hint="eastAsia"/>
        </w:rPr>
        <w:t>。</w:t>
      </w:r>
    </w:p>
  </w:footnote>
  <w:footnote w:id="9">
    <w:p w:rsidR="004348A9" w:rsidRDefault="004348A9">
      <w:pPr>
        <w:pStyle w:val="a9"/>
      </w:pPr>
      <w:r>
        <w:rPr>
          <w:rStyle w:val="ab"/>
        </w:rPr>
        <w:footnoteRef/>
      </w:r>
      <w:r>
        <w:t xml:space="preserve"> </w:t>
      </w:r>
      <w:r>
        <w:rPr>
          <w:rFonts w:hint="eastAsia"/>
        </w:rPr>
        <w:t>語出《宋元學案</w:t>
      </w:r>
      <w:r w:rsidR="00371753">
        <w:t>•</w:t>
      </w:r>
      <w:r>
        <w:rPr>
          <w:rFonts w:hint="eastAsia"/>
        </w:rPr>
        <w:t>象山學案》</w:t>
      </w:r>
      <w:r w:rsidR="00371753">
        <w:rPr>
          <w:rFonts w:hint="eastAsia"/>
        </w:rPr>
        <w:t>。</w:t>
      </w:r>
      <w:r>
        <w:rPr>
          <w:rFonts w:hint="eastAsia"/>
        </w:rPr>
        <w:t>另參見</w:t>
      </w:r>
      <w:r w:rsidR="00371753">
        <w:rPr>
          <w:rFonts w:hint="eastAsia"/>
        </w:rPr>
        <w:t>拙</w:t>
      </w:r>
      <w:r>
        <w:rPr>
          <w:rFonts w:hint="eastAsia"/>
        </w:rPr>
        <w:t>著，《南宋儒學》</w:t>
      </w:r>
      <w:r w:rsidR="00371753">
        <w:rPr>
          <w:rFonts w:hint="eastAsia"/>
        </w:rPr>
        <w:t>：</w:t>
      </w:r>
      <w:r>
        <w:rPr>
          <w:rFonts w:hint="eastAsia"/>
        </w:rPr>
        <w:t>＜</w:t>
      </w:r>
      <w:r w:rsidR="00371753">
        <w:rPr>
          <w:rFonts w:hint="eastAsia"/>
        </w:rPr>
        <w:t>第十一章：</w:t>
      </w:r>
      <w:r>
        <w:rPr>
          <w:rFonts w:hint="eastAsia"/>
        </w:rPr>
        <w:t>朱陸</w:t>
      </w:r>
      <w:r w:rsidR="00371753">
        <w:rPr>
          <w:rFonts w:hint="eastAsia"/>
        </w:rPr>
        <w:t>《</w:t>
      </w:r>
      <w:r>
        <w:rPr>
          <w:rFonts w:hint="eastAsia"/>
        </w:rPr>
        <w:t>辯太極圖說書</w:t>
      </w:r>
      <w:r w:rsidR="00371753">
        <w:rPr>
          <w:rFonts w:hint="eastAsia"/>
        </w:rPr>
        <w:t>》</w:t>
      </w:r>
      <w:r>
        <w:rPr>
          <w:rFonts w:hint="eastAsia"/>
        </w:rPr>
        <w:t>之義理爭辯＞，頁</w:t>
      </w:r>
      <w:r>
        <w:rPr>
          <w:rFonts w:hint="eastAsia"/>
        </w:rPr>
        <w:t>631</w:t>
      </w:r>
      <w:r>
        <w:rPr>
          <w:rFonts w:hint="eastAsia"/>
        </w:rPr>
        <w:t>，</w:t>
      </w:r>
      <w:r w:rsidR="00371753">
        <w:rPr>
          <w:rFonts w:hint="eastAsia"/>
        </w:rPr>
        <w:t>台北，</w:t>
      </w:r>
      <w:r>
        <w:rPr>
          <w:rFonts w:hint="eastAsia"/>
        </w:rPr>
        <w:t>臺灣商務印書館。文中有更多的直接討論。</w:t>
      </w:r>
    </w:p>
  </w:footnote>
  <w:footnote w:id="10">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0</w:t>
      </w:r>
      <w:r>
        <w:rPr>
          <w:rFonts w:hint="eastAsia"/>
        </w:rPr>
        <w:t>。</w:t>
      </w:r>
    </w:p>
  </w:footnote>
  <w:footnote w:id="11">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1</w:t>
      </w:r>
      <w:r>
        <w:rPr>
          <w:rFonts w:hint="eastAsia"/>
        </w:rPr>
        <w:t>。</w:t>
      </w:r>
    </w:p>
  </w:footnote>
  <w:footnote w:id="12">
    <w:p w:rsidR="004348A9" w:rsidRDefault="004348A9" w:rsidP="00EB1E2A">
      <w:pPr>
        <w:pStyle w:val="a9"/>
      </w:pPr>
      <w:r>
        <w:rPr>
          <w:rStyle w:val="ab"/>
        </w:rPr>
        <w:footnoteRef/>
      </w:r>
      <w:r>
        <w:t xml:space="preserve"> </w:t>
      </w:r>
      <w:r>
        <w:rPr>
          <w:rFonts w:hint="eastAsia"/>
        </w:rPr>
        <w:t>參見其言：「如孔穎達周易正義『大衍之數五十』句疏，引馬季長說，………即逕以太極指天，………此即以元氣釋太極，兼釋老子之說。………而以氣釋太極，蓋本緯書，亦為漢儒他家之所持。」《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0</w:t>
      </w:r>
      <w:r>
        <w:rPr>
          <w:rFonts w:hint="eastAsia"/>
        </w:rPr>
        <w:t>。</w:t>
      </w:r>
    </w:p>
  </w:footnote>
  <w:footnote w:id="13">
    <w:p w:rsidR="004348A9" w:rsidRPr="00EB1E2A" w:rsidRDefault="004348A9">
      <w:pPr>
        <w:pStyle w:val="a9"/>
      </w:pPr>
      <w:r w:rsidRPr="00EB1E2A">
        <w:rPr>
          <w:rStyle w:val="ab"/>
        </w:rPr>
        <w:footnoteRef/>
      </w:r>
      <w:r w:rsidRPr="00EB1E2A">
        <w:rPr>
          <w:rFonts w:hint="eastAsia"/>
        </w:rPr>
        <w:t xml:space="preserve"> </w:t>
      </w:r>
      <w:r w:rsidRPr="00EB1E2A">
        <w:rPr>
          <w:rFonts w:hint="eastAsia"/>
        </w:rPr>
        <w:t>參見其言：「此即王弼注老，以無為本之旨契合，乃原於一從空靈處，看萬物之根源之態度，而代表其時代對易之太極概念之又一規定………不必相矛盾者。」《中國哲學原論</w:t>
      </w:r>
      <w:r w:rsidRPr="00EB1E2A">
        <w:rPr>
          <w:rFonts w:asciiTheme="minorEastAsia" w:hAnsiTheme="minorEastAsia"/>
        </w:rPr>
        <w:t>•</w:t>
      </w:r>
      <w:r w:rsidRPr="00EB1E2A">
        <w:rPr>
          <w:rFonts w:hint="eastAsia"/>
        </w:rPr>
        <w:t>導論篇》</w:t>
      </w:r>
      <w:r w:rsidR="00371753">
        <w:rPr>
          <w:rFonts w:hint="eastAsia"/>
        </w:rPr>
        <w:t>，</w:t>
      </w:r>
      <w:r w:rsidRPr="00EB1E2A">
        <w:rPr>
          <w:rFonts w:hint="eastAsia"/>
        </w:rPr>
        <w:t>頁</w:t>
      </w:r>
      <w:r w:rsidRPr="00EB1E2A">
        <w:rPr>
          <w:rFonts w:hint="eastAsia"/>
        </w:rPr>
        <w:t>4</w:t>
      </w:r>
      <w:r w:rsidR="005B1D84">
        <w:rPr>
          <w:rFonts w:hint="eastAsia"/>
        </w:rPr>
        <w:t>1</w:t>
      </w:r>
      <w:r w:rsidRPr="00EB1E2A">
        <w:rPr>
          <w:rFonts w:hint="eastAsia"/>
        </w:rPr>
        <w:t>1</w:t>
      </w:r>
      <w:r w:rsidRPr="00EB1E2A">
        <w:rPr>
          <w:rFonts w:hint="eastAsia"/>
        </w:rPr>
        <w:t>。</w:t>
      </w:r>
    </w:p>
  </w:footnote>
  <w:footnote w:id="14">
    <w:p w:rsidR="004348A9" w:rsidRDefault="004348A9" w:rsidP="00903E95">
      <w:pPr>
        <w:pStyle w:val="a9"/>
      </w:pPr>
      <w:r>
        <w:rPr>
          <w:rStyle w:val="ab"/>
        </w:rPr>
        <w:footnoteRef/>
      </w:r>
      <w:r>
        <w:rPr>
          <w:rFonts w:ascii="標楷體" w:eastAsia="標楷體" w:hAnsi="標楷體" w:hint="eastAsia"/>
        </w:rPr>
        <w:t xml:space="preserve"> </w:t>
      </w:r>
      <w:r w:rsidRPr="00EB1E2A">
        <w:rPr>
          <w:rFonts w:asciiTheme="minorEastAsia" w:hAnsiTheme="minorEastAsia" w:hint="eastAsia"/>
        </w:rPr>
        <w:t>參見其言:</w:t>
      </w:r>
      <w:r w:rsidRPr="00EB1E2A">
        <w:rPr>
          <w:rFonts w:asciiTheme="minorEastAsia" w:hAnsiTheme="minorEastAsia" w:hint="eastAsia"/>
        </w:rPr>
        <w:t>「以至吾人今如欲謂周子之太極之所指，乃指一無形而絕對之上帝或絕對理性心，及絕對精神，只須與濂溪之言不相矛盾，亦同非必不可說。」《中國哲學原</w:t>
      </w:r>
      <w:r>
        <w:rPr>
          <w:rFonts w:hint="eastAsia"/>
        </w:rPr>
        <w:t>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2</w:t>
      </w:r>
      <w:r>
        <w:rPr>
          <w:rFonts w:hint="eastAsia"/>
        </w:rPr>
        <w:t>。</w:t>
      </w:r>
    </w:p>
  </w:footnote>
  <w:footnote w:id="15">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3</w:t>
      </w:r>
      <w:r>
        <w:rPr>
          <w:rFonts w:hint="eastAsia"/>
        </w:rPr>
        <w:t>。</w:t>
      </w:r>
    </w:p>
  </w:footnote>
  <w:footnote w:id="16">
    <w:p w:rsidR="004348A9" w:rsidRPr="00866CCA" w:rsidRDefault="004348A9">
      <w:pPr>
        <w:pStyle w:val="a9"/>
      </w:pPr>
      <w:r>
        <w:rPr>
          <w:rStyle w:val="ab"/>
        </w:rPr>
        <w:footnoteRef/>
      </w:r>
      <w:r>
        <w:t xml:space="preserve"> </w:t>
      </w:r>
      <w:r>
        <w:rPr>
          <w:rFonts w:hint="eastAsia"/>
        </w:rPr>
        <w:t>杜保瑞，《北宋儒學》，</w:t>
      </w:r>
      <w:r w:rsidR="00371753">
        <w:rPr>
          <w:rFonts w:hint="eastAsia"/>
        </w:rPr>
        <w:t>台北，</w:t>
      </w:r>
      <w:r>
        <w:rPr>
          <w:rFonts w:hint="eastAsia"/>
        </w:rPr>
        <w:t>臺灣商務印書館，</w:t>
      </w:r>
      <w:r>
        <w:rPr>
          <w:rFonts w:hint="eastAsia"/>
        </w:rPr>
        <w:t>2010</w:t>
      </w:r>
      <w:r>
        <w:rPr>
          <w:rFonts w:hint="eastAsia"/>
        </w:rPr>
        <w:t>年</w:t>
      </w:r>
      <w:r w:rsidR="00371753">
        <w:rPr>
          <w:rFonts w:hint="eastAsia"/>
        </w:rPr>
        <w:t>，</w:t>
      </w:r>
      <w:r>
        <w:rPr>
          <w:rFonts w:hint="eastAsia"/>
        </w:rPr>
        <w:t>9</w:t>
      </w:r>
      <w:r>
        <w:rPr>
          <w:rFonts w:hint="eastAsia"/>
        </w:rPr>
        <w:t>月，初版二刷。</w:t>
      </w:r>
    </w:p>
  </w:footnote>
  <w:footnote w:id="17">
    <w:p w:rsidR="004348A9" w:rsidRPr="004F446C" w:rsidRDefault="004348A9">
      <w:pPr>
        <w:pStyle w:val="a9"/>
      </w:pPr>
      <w:r>
        <w:rPr>
          <w:rStyle w:val="ab"/>
        </w:rPr>
        <w:footnoteRef/>
      </w:r>
      <w:r>
        <w:t xml:space="preserve"> </w:t>
      </w:r>
      <w:r>
        <w:rPr>
          <w:rFonts w:hint="eastAsia"/>
        </w:rPr>
        <w:t>所謂</w:t>
      </w:r>
      <w:r w:rsidR="00371753">
        <w:rPr>
          <w:rFonts w:hint="eastAsia"/>
        </w:rPr>
        <w:t>「</w:t>
      </w:r>
      <w:r>
        <w:rPr>
          <w:rFonts w:hint="eastAsia"/>
        </w:rPr>
        <w:t>著作文本研究法</w:t>
      </w:r>
      <w:r w:rsidR="00371753">
        <w:rPr>
          <w:rFonts w:hint="eastAsia"/>
        </w:rPr>
        <w:t>」</w:t>
      </w:r>
      <w:r>
        <w:rPr>
          <w:rFonts w:hint="eastAsia"/>
        </w:rPr>
        <w:t>，即是針對一家之思想，尋求於於過往哲學經典的影響及傳承，亦即，藉由舊著談新著。筆者以為，這種方法，是為一方便法門，但本身不決定義理宗旨，所以不能只停留於此處，否則等於只是說了一些外部的話而已了，要深入經典意旨，還是要從基本哲學問題為進路來研究，才能收到效果。</w:t>
      </w:r>
    </w:p>
  </w:footnote>
  <w:footnote w:id="18">
    <w:p w:rsidR="004348A9" w:rsidRDefault="004348A9">
      <w:pPr>
        <w:pStyle w:val="a9"/>
      </w:pPr>
      <w:r>
        <w:rPr>
          <w:rStyle w:val="ab"/>
        </w:rPr>
        <w:footnoteRef/>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6</w:t>
      </w:r>
      <w:r>
        <w:rPr>
          <w:rFonts w:hint="eastAsia"/>
        </w:rPr>
        <w:t>。</w:t>
      </w:r>
    </w:p>
  </w:footnote>
  <w:footnote w:id="19">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7</w:t>
      </w:r>
      <w:r>
        <w:rPr>
          <w:rFonts w:hint="eastAsia"/>
        </w:rPr>
        <w:t>。</w:t>
      </w:r>
    </w:p>
  </w:footnote>
  <w:footnote w:id="20">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1</w:t>
      </w:r>
      <w:r>
        <w:rPr>
          <w:rFonts w:hint="eastAsia"/>
        </w:rPr>
        <w:t>9</w:t>
      </w:r>
      <w:r>
        <w:rPr>
          <w:rFonts w:hint="eastAsia"/>
        </w:rPr>
        <w:t>。</w:t>
      </w:r>
    </w:p>
  </w:footnote>
  <w:footnote w:id="21">
    <w:p w:rsidR="004348A9" w:rsidRDefault="004348A9">
      <w:pPr>
        <w:pStyle w:val="a9"/>
      </w:pPr>
      <w:r>
        <w:rPr>
          <w:rStyle w:val="ab"/>
        </w:rPr>
        <w:footnoteRef/>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2</w:t>
      </w:r>
      <w:r>
        <w:rPr>
          <w:rFonts w:hint="eastAsia"/>
        </w:rPr>
        <w:t>3~4</w:t>
      </w:r>
      <w:r w:rsidR="005B1D84">
        <w:rPr>
          <w:rFonts w:hint="eastAsia"/>
        </w:rPr>
        <w:t>2</w:t>
      </w:r>
      <w:r>
        <w:rPr>
          <w:rFonts w:hint="eastAsia"/>
        </w:rPr>
        <w:t>4</w:t>
      </w:r>
      <w:r>
        <w:rPr>
          <w:rFonts w:hint="eastAsia"/>
        </w:rPr>
        <w:t>。</w:t>
      </w:r>
    </w:p>
  </w:footnote>
  <w:footnote w:id="22">
    <w:p w:rsidR="004348A9" w:rsidRPr="004717FF" w:rsidRDefault="004348A9">
      <w:pPr>
        <w:pStyle w:val="a9"/>
        <w:rPr>
          <w:color w:val="FF0000"/>
        </w:rPr>
      </w:pPr>
      <w:r w:rsidRPr="007769DE">
        <w:rPr>
          <w:rStyle w:val="ab"/>
        </w:rPr>
        <w:footnoteRef/>
      </w:r>
      <w:r w:rsidRPr="007769DE">
        <w:t xml:space="preserve"> </w:t>
      </w:r>
      <w:r w:rsidRPr="007769DE">
        <w:rPr>
          <w:rFonts w:hint="eastAsia"/>
        </w:rPr>
        <w:t>牟宗三，《心體與性體》，台</w:t>
      </w:r>
      <w:r w:rsidR="00371753">
        <w:rPr>
          <w:rFonts w:hint="eastAsia"/>
        </w:rPr>
        <w:t>北，臺</w:t>
      </w:r>
      <w:r w:rsidRPr="007769DE">
        <w:rPr>
          <w:rFonts w:hint="eastAsia"/>
        </w:rPr>
        <w:t>灣學生書局，</w:t>
      </w:r>
      <w:r w:rsidRPr="007769DE">
        <w:rPr>
          <w:rFonts w:hint="eastAsia"/>
        </w:rPr>
        <w:t>1981</w:t>
      </w:r>
      <w:r w:rsidRPr="007769DE">
        <w:rPr>
          <w:rFonts w:hint="eastAsia"/>
        </w:rPr>
        <w:t>年，</w:t>
      </w:r>
      <w:r w:rsidRPr="007769DE">
        <w:rPr>
          <w:rFonts w:hint="eastAsia"/>
        </w:rPr>
        <w:t>10</w:t>
      </w:r>
      <w:r w:rsidRPr="007769DE">
        <w:rPr>
          <w:rFonts w:hint="eastAsia"/>
        </w:rPr>
        <w:t>月，臺</w:t>
      </w:r>
      <w:r w:rsidR="00371753">
        <w:rPr>
          <w:rFonts w:hint="eastAsia"/>
        </w:rPr>
        <w:t>4</w:t>
      </w:r>
      <w:r w:rsidRPr="007769DE">
        <w:rPr>
          <w:rFonts w:hint="eastAsia"/>
        </w:rPr>
        <w:t>版。</w:t>
      </w:r>
    </w:p>
  </w:footnote>
  <w:footnote w:id="23">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2</w:t>
      </w:r>
      <w:r>
        <w:rPr>
          <w:rFonts w:hint="eastAsia"/>
        </w:rPr>
        <w:t>5~4</w:t>
      </w:r>
      <w:r w:rsidR="005B1D84">
        <w:rPr>
          <w:rFonts w:hint="eastAsia"/>
        </w:rPr>
        <w:t>2</w:t>
      </w:r>
      <w:r>
        <w:rPr>
          <w:rFonts w:hint="eastAsia"/>
        </w:rPr>
        <w:t>6</w:t>
      </w:r>
      <w:r>
        <w:rPr>
          <w:rFonts w:hint="eastAsia"/>
        </w:rPr>
        <w:t>。</w:t>
      </w:r>
    </w:p>
  </w:footnote>
  <w:footnote w:id="24">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2</w:t>
      </w:r>
      <w:r>
        <w:rPr>
          <w:rFonts w:hint="eastAsia"/>
        </w:rPr>
        <w:t>8</w:t>
      </w:r>
      <w:r>
        <w:rPr>
          <w:rFonts w:hint="eastAsia"/>
        </w:rPr>
        <w:t>。</w:t>
      </w:r>
    </w:p>
  </w:footnote>
  <w:footnote w:id="25">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2</w:t>
      </w:r>
      <w:r>
        <w:rPr>
          <w:rFonts w:hint="eastAsia"/>
        </w:rPr>
        <w:t>9</w:t>
      </w:r>
      <w:r>
        <w:rPr>
          <w:rFonts w:hint="eastAsia"/>
        </w:rPr>
        <w:t>。</w:t>
      </w:r>
    </w:p>
  </w:footnote>
  <w:footnote w:id="26">
    <w:p w:rsidR="004348A9" w:rsidRPr="007769DE" w:rsidRDefault="004348A9">
      <w:pPr>
        <w:pStyle w:val="a9"/>
      </w:pPr>
      <w:r>
        <w:rPr>
          <w:rStyle w:val="ab"/>
        </w:rPr>
        <w:footnoteRef/>
      </w:r>
      <w:r>
        <w:t xml:space="preserve"> </w:t>
      </w:r>
      <w:r>
        <w:rPr>
          <w:rFonts w:hint="eastAsia"/>
        </w:rPr>
        <w:t>參見拙著，《北宋儒學》，</w:t>
      </w:r>
      <w:r w:rsidR="00371753">
        <w:rPr>
          <w:rFonts w:hint="eastAsia"/>
        </w:rPr>
        <w:t>台北，</w:t>
      </w:r>
      <w:r>
        <w:rPr>
          <w:rFonts w:hint="eastAsia"/>
        </w:rPr>
        <w:t>臺灣商務印書館，</w:t>
      </w:r>
      <w:r>
        <w:rPr>
          <w:rFonts w:hint="eastAsia"/>
        </w:rPr>
        <w:t>2010</w:t>
      </w:r>
      <w:r>
        <w:rPr>
          <w:rFonts w:hint="eastAsia"/>
        </w:rPr>
        <w:t>年</w:t>
      </w:r>
      <w:r w:rsidR="00371753">
        <w:rPr>
          <w:rFonts w:hint="eastAsia"/>
        </w:rPr>
        <w:t>，</w:t>
      </w:r>
      <w:r>
        <w:rPr>
          <w:rFonts w:hint="eastAsia"/>
        </w:rPr>
        <w:t>9</w:t>
      </w:r>
      <w:r>
        <w:rPr>
          <w:rFonts w:hint="eastAsia"/>
        </w:rPr>
        <w:t>月，初版</w:t>
      </w:r>
      <w:r w:rsidR="00371753">
        <w:rPr>
          <w:rFonts w:hint="eastAsia"/>
        </w:rPr>
        <w:t>2</w:t>
      </w:r>
      <w:r>
        <w:rPr>
          <w:rFonts w:hint="eastAsia"/>
        </w:rPr>
        <w:t>刷。</w:t>
      </w:r>
    </w:p>
  </w:footnote>
  <w:footnote w:id="27">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3</w:t>
      </w:r>
      <w:r>
        <w:rPr>
          <w:rFonts w:hint="eastAsia"/>
        </w:rPr>
        <w:t>0</w:t>
      </w:r>
      <w:r>
        <w:rPr>
          <w:rFonts w:hint="eastAsia"/>
        </w:rPr>
        <w:t>。</w:t>
      </w:r>
    </w:p>
  </w:footnote>
  <w:footnote w:id="28">
    <w:p w:rsidR="004348A9" w:rsidRPr="00932E34" w:rsidRDefault="004348A9">
      <w:pPr>
        <w:pStyle w:val="a9"/>
      </w:pPr>
      <w:r w:rsidRPr="007769DE">
        <w:rPr>
          <w:rStyle w:val="ab"/>
        </w:rPr>
        <w:footnoteRef/>
      </w:r>
      <w:r w:rsidRPr="007769DE">
        <w:t xml:space="preserve"> </w:t>
      </w:r>
      <w:r w:rsidRPr="007769DE">
        <w:rPr>
          <w:rFonts w:hint="eastAsia"/>
        </w:rPr>
        <w:t>此七</w:t>
      </w:r>
      <w:r w:rsidRPr="00D9058D">
        <w:rPr>
          <w:rFonts w:hint="eastAsia"/>
        </w:rPr>
        <w:t>義包括：一為現象</w:t>
      </w:r>
      <w:r w:rsidR="00D9058D" w:rsidRPr="00D9058D">
        <w:rPr>
          <w:rFonts w:hint="eastAsia"/>
        </w:rPr>
        <w:t>之總和即此根原而另</w:t>
      </w:r>
      <w:r w:rsidRPr="00D9058D">
        <w:rPr>
          <w:rFonts w:hint="eastAsia"/>
        </w:rPr>
        <w:t>無根</w:t>
      </w:r>
      <w:r w:rsidR="00D9058D" w:rsidRPr="00D9058D">
        <w:rPr>
          <w:rFonts w:hint="eastAsia"/>
        </w:rPr>
        <w:t>原</w:t>
      </w:r>
      <w:r w:rsidRPr="00D9058D">
        <w:rPr>
          <w:rFonts w:hint="eastAsia"/>
        </w:rPr>
        <w:t>，二為其</w:t>
      </w:r>
      <w:r w:rsidRPr="007769DE">
        <w:rPr>
          <w:rFonts w:hint="eastAsia"/>
        </w:rPr>
        <w:t>由未劃分者而衍生有現象者，三為萬物由神而創造者，四為由無而有者，五為依一全有而生者，六為一切事務各依不同因緣而有，七為依一共同普遍原理而生者。</w:t>
      </w:r>
      <w:r w:rsidR="00371753">
        <w:rPr>
          <w:rFonts w:hint="eastAsia"/>
        </w:rPr>
        <w:t>參見：</w:t>
      </w:r>
      <w:r w:rsidRPr="007769DE">
        <w:rPr>
          <w:rFonts w:hint="eastAsia"/>
        </w:rPr>
        <w:t>《中國哲學原論</w:t>
      </w:r>
      <w:r w:rsidRPr="007769DE">
        <w:rPr>
          <w:rFonts w:asciiTheme="minorEastAsia" w:hAnsiTheme="minorEastAsia"/>
        </w:rPr>
        <w:t>•</w:t>
      </w:r>
      <w:r w:rsidRPr="007769DE">
        <w:rPr>
          <w:rFonts w:hint="eastAsia"/>
        </w:rPr>
        <w:t>導論篇》</w:t>
      </w:r>
      <w:r w:rsidR="00371753">
        <w:rPr>
          <w:rFonts w:hint="eastAsia"/>
        </w:rPr>
        <w:t>，</w:t>
      </w:r>
      <w:r w:rsidRPr="007769DE">
        <w:rPr>
          <w:rFonts w:hint="eastAsia"/>
        </w:rPr>
        <w:t>頁</w:t>
      </w:r>
      <w:r w:rsidR="00D9058D">
        <w:rPr>
          <w:rFonts w:hint="eastAsia"/>
        </w:rPr>
        <w:t>43</w:t>
      </w:r>
      <w:r w:rsidRPr="007769DE">
        <w:rPr>
          <w:rFonts w:hint="eastAsia"/>
        </w:rPr>
        <w:t>3~4</w:t>
      </w:r>
      <w:r w:rsidR="00D9058D">
        <w:rPr>
          <w:rFonts w:hint="eastAsia"/>
        </w:rPr>
        <w:t>4</w:t>
      </w:r>
      <w:r w:rsidRPr="007769DE">
        <w:rPr>
          <w:rFonts w:hint="eastAsia"/>
        </w:rPr>
        <w:t>1</w:t>
      </w:r>
      <w:r w:rsidRPr="007769DE">
        <w:rPr>
          <w:rFonts w:hint="eastAsia"/>
        </w:rPr>
        <w:t>。</w:t>
      </w:r>
      <w:r w:rsidR="00371753">
        <w:rPr>
          <w:rFonts w:hint="eastAsia"/>
        </w:rPr>
        <w:t>台北，</w:t>
      </w:r>
      <w:r w:rsidR="00BB67F5" w:rsidRPr="00080D88">
        <w:rPr>
          <w:rFonts w:hint="eastAsia"/>
        </w:rPr>
        <w:t>臺灣學生書局，</w:t>
      </w:r>
      <w:r w:rsidR="00BB67F5" w:rsidRPr="00080D88">
        <w:rPr>
          <w:rFonts w:hint="eastAsia"/>
        </w:rPr>
        <w:t>1980</w:t>
      </w:r>
      <w:r w:rsidR="00BB67F5" w:rsidRPr="00080D88">
        <w:rPr>
          <w:rFonts w:hint="eastAsia"/>
        </w:rPr>
        <w:t>年，</w:t>
      </w:r>
      <w:r w:rsidR="00BB67F5" w:rsidRPr="00080D88">
        <w:rPr>
          <w:rFonts w:hint="eastAsia"/>
        </w:rPr>
        <w:t>9</w:t>
      </w:r>
      <w:r w:rsidR="00BB67F5" w:rsidRPr="00080D88">
        <w:rPr>
          <w:rFonts w:hint="eastAsia"/>
        </w:rPr>
        <w:t>月，</w:t>
      </w:r>
      <w:r w:rsidR="00371753">
        <w:rPr>
          <w:rFonts w:hint="eastAsia"/>
        </w:rPr>
        <w:t>5</w:t>
      </w:r>
      <w:r w:rsidR="00BB67F5" w:rsidRPr="00080D88">
        <w:rPr>
          <w:rFonts w:hint="eastAsia"/>
        </w:rPr>
        <w:t>版</w:t>
      </w:r>
      <w:r w:rsidR="00BB67F5">
        <w:rPr>
          <w:rFonts w:hint="eastAsia"/>
        </w:rPr>
        <w:t>。</w:t>
      </w:r>
    </w:p>
  </w:footnote>
  <w:footnote w:id="29">
    <w:p w:rsidR="004348A9" w:rsidRDefault="004348A9" w:rsidP="00992527">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3</w:t>
      </w:r>
      <w:r>
        <w:rPr>
          <w:rFonts w:hint="eastAsia"/>
        </w:rPr>
        <w:t>9</w:t>
      </w:r>
      <w:r>
        <w:rPr>
          <w:rFonts w:hint="eastAsia"/>
        </w:rPr>
        <w:t>。</w:t>
      </w:r>
    </w:p>
  </w:footnote>
  <w:footnote w:id="30">
    <w:p w:rsidR="007403B3" w:rsidRDefault="007403B3">
      <w:pPr>
        <w:pStyle w:val="a9"/>
      </w:pPr>
      <w:r>
        <w:rPr>
          <w:rStyle w:val="ab"/>
        </w:rPr>
        <w:footnoteRef/>
      </w:r>
      <w:r>
        <w:rPr>
          <w:rFonts w:hint="eastAsia"/>
        </w:rPr>
        <w:t xml:space="preserve"> </w:t>
      </w:r>
      <w:r w:rsidRPr="001A4045">
        <w:rPr>
          <w:rFonts w:hint="eastAsia"/>
        </w:rPr>
        <w:t>參見牟宗三著</w:t>
      </w:r>
      <w:r w:rsidR="00371753">
        <w:rPr>
          <w:rFonts w:hint="eastAsia"/>
        </w:rPr>
        <w:t>，</w:t>
      </w:r>
      <w:r w:rsidRPr="001A4045">
        <w:rPr>
          <w:rFonts w:hint="eastAsia"/>
        </w:rPr>
        <w:t>《心體與性體》，台</w:t>
      </w:r>
      <w:r w:rsidR="00371753">
        <w:rPr>
          <w:rFonts w:hint="eastAsia"/>
        </w:rPr>
        <w:t>北，臺</w:t>
      </w:r>
      <w:r w:rsidRPr="001A4045">
        <w:rPr>
          <w:rFonts w:hint="eastAsia"/>
        </w:rPr>
        <w:t>灣學生書局</w:t>
      </w:r>
      <w:r>
        <w:rPr>
          <w:rFonts w:hint="eastAsia"/>
        </w:rPr>
        <w:t>。</w:t>
      </w:r>
    </w:p>
  </w:footnote>
  <w:footnote w:id="31">
    <w:p w:rsidR="004348A9" w:rsidRDefault="004348A9" w:rsidP="008728FF">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3</w:t>
      </w:r>
      <w:r>
        <w:rPr>
          <w:rFonts w:hint="eastAsia"/>
        </w:rPr>
        <w:t>9~4</w:t>
      </w:r>
      <w:r w:rsidR="005B1D84">
        <w:rPr>
          <w:rFonts w:hint="eastAsia"/>
        </w:rPr>
        <w:t>4</w:t>
      </w:r>
      <w:r>
        <w:rPr>
          <w:rFonts w:hint="eastAsia"/>
        </w:rPr>
        <w:t>1</w:t>
      </w:r>
      <w:r>
        <w:rPr>
          <w:rFonts w:hint="eastAsia"/>
        </w:rPr>
        <w:t>。</w:t>
      </w:r>
    </w:p>
  </w:footnote>
  <w:footnote w:id="32">
    <w:p w:rsidR="004348A9" w:rsidRDefault="004348A9" w:rsidP="008728FF">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4</w:t>
      </w:r>
      <w:r>
        <w:rPr>
          <w:rFonts w:hint="eastAsia"/>
        </w:rPr>
        <w:t>4~4</w:t>
      </w:r>
      <w:r w:rsidR="005B1D84">
        <w:rPr>
          <w:rFonts w:hint="eastAsia"/>
        </w:rPr>
        <w:t>4</w:t>
      </w:r>
      <w:r>
        <w:rPr>
          <w:rFonts w:hint="eastAsia"/>
        </w:rPr>
        <w:t>5</w:t>
      </w:r>
      <w:r>
        <w:rPr>
          <w:rFonts w:hint="eastAsia"/>
        </w:rPr>
        <w:t>。</w:t>
      </w:r>
    </w:p>
  </w:footnote>
  <w:footnote w:id="33">
    <w:p w:rsidR="004348A9" w:rsidRPr="001A4045" w:rsidRDefault="004348A9" w:rsidP="008728FF">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4</w:t>
      </w:r>
      <w:r>
        <w:rPr>
          <w:rFonts w:hint="eastAsia"/>
        </w:rPr>
        <w:t>6~4</w:t>
      </w:r>
      <w:r w:rsidR="005B1D84">
        <w:rPr>
          <w:rFonts w:hint="eastAsia"/>
        </w:rPr>
        <w:t>4</w:t>
      </w:r>
      <w:r w:rsidRPr="001A4045">
        <w:rPr>
          <w:rFonts w:hint="eastAsia"/>
        </w:rPr>
        <w:t>7</w:t>
      </w:r>
      <w:r w:rsidRPr="001A4045">
        <w:rPr>
          <w:rFonts w:hint="eastAsia"/>
        </w:rPr>
        <w:t>。</w:t>
      </w:r>
    </w:p>
  </w:footnote>
  <w:footnote w:id="34">
    <w:p w:rsidR="004348A9" w:rsidRPr="001A4045" w:rsidRDefault="004348A9" w:rsidP="00970744">
      <w:pPr>
        <w:pStyle w:val="a9"/>
      </w:pPr>
      <w:r w:rsidRPr="001A4045">
        <w:rPr>
          <w:rStyle w:val="ab"/>
        </w:rPr>
        <w:footnoteRef/>
      </w:r>
      <w:r w:rsidRPr="001A4045">
        <w:t xml:space="preserve"> </w:t>
      </w:r>
      <w:r w:rsidRPr="001A4045">
        <w:rPr>
          <w:rFonts w:hint="eastAsia"/>
        </w:rPr>
        <w:t>參見拙著</w:t>
      </w:r>
      <w:r w:rsidR="00371753">
        <w:rPr>
          <w:rFonts w:hint="eastAsia"/>
        </w:rPr>
        <w:t>，</w:t>
      </w:r>
      <w:r w:rsidRPr="001A4045">
        <w:rPr>
          <w:rFonts w:hint="eastAsia"/>
        </w:rPr>
        <w:t>《南宋儒學》</w:t>
      </w:r>
      <w:r w:rsidR="00371753">
        <w:rPr>
          <w:rFonts w:hint="eastAsia"/>
        </w:rPr>
        <w:t>：</w:t>
      </w:r>
      <w:r w:rsidR="00371753" w:rsidRPr="001A4045">
        <w:rPr>
          <w:rFonts w:hint="eastAsia"/>
        </w:rPr>
        <w:t>＜第六章：朱熹形上學建構＞</w:t>
      </w:r>
      <w:r w:rsidRPr="001A4045">
        <w:rPr>
          <w:rFonts w:hint="eastAsia"/>
        </w:rPr>
        <w:t>，</w:t>
      </w:r>
      <w:r w:rsidR="00371753">
        <w:rPr>
          <w:rFonts w:hint="eastAsia"/>
        </w:rPr>
        <w:t>台北，</w:t>
      </w:r>
      <w:r w:rsidRPr="001A4045">
        <w:rPr>
          <w:rFonts w:hint="eastAsia"/>
        </w:rPr>
        <w:t>臺灣商務印書館，。</w:t>
      </w:r>
    </w:p>
  </w:footnote>
  <w:footnote w:id="35">
    <w:p w:rsidR="004348A9" w:rsidRDefault="004348A9" w:rsidP="008728FF">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BB67F5">
        <w:rPr>
          <w:rFonts w:hint="eastAsia"/>
        </w:rPr>
        <w:t>4</w:t>
      </w:r>
      <w:r>
        <w:rPr>
          <w:rFonts w:hint="eastAsia"/>
        </w:rPr>
        <w:t>7~4</w:t>
      </w:r>
      <w:r w:rsidR="00BB67F5">
        <w:rPr>
          <w:rFonts w:hint="eastAsia"/>
        </w:rPr>
        <w:t>4</w:t>
      </w:r>
      <w:r>
        <w:rPr>
          <w:rFonts w:hint="eastAsia"/>
        </w:rPr>
        <w:t>9</w:t>
      </w:r>
      <w:r>
        <w:rPr>
          <w:rFonts w:hint="eastAsia"/>
        </w:rPr>
        <w:t>。</w:t>
      </w:r>
    </w:p>
  </w:footnote>
  <w:footnote w:id="36">
    <w:p w:rsidR="004348A9" w:rsidRDefault="004348A9" w:rsidP="008728FF">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5</w:t>
      </w:r>
      <w:r>
        <w:rPr>
          <w:rFonts w:hint="eastAsia"/>
        </w:rPr>
        <w:t>0</w:t>
      </w:r>
      <w:r>
        <w:rPr>
          <w:rFonts w:hint="eastAsia"/>
        </w:rPr>
        <w:t>。</w:t>
      </w:r>
    </w:p>
  </w:footnote>
  <w:footnote w:id="37">
    <w:p w:rsidR="004348A9" w:rsidRDefault="004348A9" w:rsidP="008728FF">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5</w:t>
      </w:r>
      <w:r>
        <w:rPr>
          <w:rFonts w:hint="eastAsia"/>
        </w:rPr>
        <w:t>1~4</w:t>
      </w:r>
      <w:r w:rsidR="005B1D84">
        <w:rPr>
          <w:rFonts w:hint="eastAsia"/>
        </w:rPr>
        <w:t>5</w:t>
      </w:r>
      <w:r>
        <w:rPr>
          <w:rFonts w:hint="eastAsia"/>
        </w:rPr>
        <w:t>5</w:t>
      </w:r>
      <w:r>
        <w:rPr>
          <w:rFonts w:hint="eastAsia"/>
        </w:rPr>
        <w:t>。</w:t>
      </w:r>
    </w:p>
  </w:footnote>
  <w:footnote w:id="38">
    <w:p w:rsidR="004348A9" w:rsidRDefault="004348A9" w:rsidP="009B2FB1">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5</w:t>
      </w:r>
      <w:r>
        <w:rPr>
          <w:rFonts w:hint="eastAsia"/>
        </w:rPr>
        <w:t>8~4</w:t>
      </w:r>
      <w:r w:rsidR="005B1D84">
        <w:rPr>
          <w:rFonts w:hint="eastAsia"/>
        </w:rPr>
        <w:t>5</w:t>
      </w:r>
      <w:r>
        <w:rPr>
          <w:rFonts w:hint="eastAsia"/>
        </w:rPr>
        <w:t>9</w:t>
      </w:r>
      <w:r>
        <w:rPr>
          <w:rFonts w:hint="eastAsia"/>
        </w:rPr>
        <w:t>。</w:t>
      </w:r>
    </w:p>
  </w:footnote>
  <w:footnote w:id="39">
    <w:p w:rsidR="004348A9" w:rsidRDefault="004348A9" w:rsidP="009B2FB1">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6</w:t>
      </w:r>
      <w:r>
        <w:rPr>
          <w:rFonts w:hint="eastAsia"/>
        </w:rPr>
        <w:t>1~4</w:t>
      </w:r>
      <w:r w:rsidR="005B1D84">
        <w:rPr>
          <w:rFonts w:hint="eastAsia"/>
        </w:rPr>
        <w:t>6</w:t>
      </w:r>
      <w:r>
        <w:rPr>
          <w:rFonts w:hint="eastAsia"/>
        </w:rPr>
        <w:t>3</w:t>
      </w:r>
      <w:r>
        <w:rPr>
          <w:rFonts w:hint="eastAsia"/>
        </w:rPr>
        <w:t>。</w:t>
      </w:r>
    </w:p>
  </w:footnote>
  <w:footnote w:id="40">
    <w:p w:rsidR="004348A9" w:rsidRDefault="004348A9" w:rsidP="009B2FB1">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6</w:t>
      </w:r>
      <w:r>
        <w:rPr>
          <w:rFonts w:hint="eastAsia"/>
        </w:rPr>
        <w:t>4~4</w:t>
      </w:r>
      <w:r w:rsidR="005B1D84">
        <w:rPr>
          <w:rFonts w:hint="eastAsia"/>
        </w:rPr>
        <w:t>6</w:t>
      </w:r>
      <w:r>
        <w:rPr>
          <w:rFonts w:hint="eastAsia"/>
        </w:rPr>
        <w:t>5</w:t>
      </w:r>
      <w:r>
        <w:rPr>
          <w:rFonts w:hint="eastAsia"/>
        </w:rPr>
        <w:t>。</w:t>
      </w:r>
    </w:p>
  </w:footnote>
  <w:footnote w:id="41">
    <w:p w:rsidR="004348A9" w:rsidRDefault="004348A9" w:rsidP="009B2FB1">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6</w:t>
      </w:r>
      <w:r>
        <w:rPr>
          <w:rFonts w:hint="eastAsia"/>
        </w:rPr>
        <w:t>7</w:t>
      </w:r>
      <w:r>
        <w:rPr>
          <w:rFonts w:hint="eastAsia"/>
        </w:rPr>
        <w:t>。</w:t>
      </w:r>
    </w:p>
  </w:footnote>
  <w:footnote w:id="42">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6</w:t>
      </w:r>
      <w:r>
        <w:rPr>
          <w:rFonts w:hint="eastAsia"/>
        </w:rPr>
        <w:t>8</w:t>
      </w:r>
      <w:r>
        <w:rPr>
          <w:rFonts w:hint="eastAsia"/>
        </w:rPr>
        <w:t>。</w:t>
      </w:r>
    </w:p>
  </w:footnote>
  <w:footnote w:id="43">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6</w:t>
      </w:r>
      <w:r>
        <w:rPr>
          <w:rFonts w:hint="eastAsia"/>
        </w:rPr>
        <w:t>9</w:t>
      </w:r>
      <w:r>
        <w:rPr>
          <w:rFonts w:hint="eastAsia"/>
        </w:rPr>
        <w:t>。</w:t>
      </w:r>
    </w:p>
  </w:footnote>
  <w:footnote w:id="44">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2</w:t>
      </w:r>
      <w:r>
        <w:rPr>
          <w:rFonts w:hint="eastAsia"/>
        </w:rPr>
        <w:t>。</w:t>
      </w:r>
    </w:p>
  </w:footnote>
  <w:footnote w:id="45">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2</w:t>
      </w:r>
      <w:r>
        <w:rPr>
          <w:rFonts w:hint="eastAsia"/>
        </w:rPr>
        <w:t>。</w:t>
      </w:r>
    </w:p>
  </w:footnote>
  <w:footnote w:id="46">
    <w:p w:rsidR="004348A9" w:rsidRPr="00700739" w:rsidRDefault="004348A9">
      <w:pPr>
        <w:pStyle w:val="a9"/>
      </w:pPr>
      <w:r>
        <w:rPr>
          <w:rStyle w:val="ab"/>
        </w:rPr>
        <w:footnoteRef/>
      </w:r>
      <w:r>
        <w:t xml:space="preserve"> </w:t>
      </w:r>
      <w:r>
        <w:rPr>
          <w:rFonts w:hint="eastAsia"/>
        </w:rPr>
        <w:t>《中國哲學原論</w:t>
      </w:r>
      <w:r w:rsidRPr="00700739">
        <w:rPr>
          <w:rFonts w:asciiTheme="minorEastAsia" w:hAnsiTheme="minorEastAsia"/>
        </w:rPr>
        <w:t>•</w:t>
      </w:r>
      <w:r w:rsidRPr="00700739">
        <w:rPr>
          <w:rFonts w:hint="eastAsia"/>
        </w:rPr>
        <w:t>導論篇》</w:t>
      </w:r>
      <w:r w:rsidR="00371753">
        <w:rPr>
          <w:rFonts w:hint="eastAsia"/>
        </w:rPr>
        <w:t>，</w:t>
      </w:r>
      <w:r w:rsidRPr="00700739">
        <w:rPr>
          <w:rFonts w:hint="eastAsia"/>
        </w:rPr>
        <w:t>頁</w:t>
      </w:r>
      <w:r w:rsidRPr="00700739">
        <w:rPr>
          <w:rFonts w:hint="eastAsia"/>
        </w:rPr>
        <w:t>4</w:t>
      </w:r>
      <w:r w:rsidR="005B1D84">
        <w:rPr>
          <w:rFonts w:hint="eastAsia"/>
        </w:rPr>
        <w:t>7</w:t>
      </w:r>
      <w:r w:rsidRPr="00700739">
        <w:rPr>
          <w:rFonts w:hint="eastAsia"/>
        </w:rPr>
        <w:t>3</w:t>
      </w:r>
      <w:r w:rsidRPr="00700739">
        <w:rPr>
          <w:rFonts w:hint="eastAsia"/>
        </w:rPr>
        <w:t>。</w:t>
      </w:r>
    </w:p>
  </w:footnote>
  <w:footnote w:id="47">
    <w:p w:rsidR="004348A9" w:rsidRPr="009C60DD" w:rsidRDefault="004348A9">
      <w:pPr>
        <w:pStyle w:val="a9"/>
      </w:pPr>
      <w:r w:rsidRPr="00700739">
        <w:rPr>
          <w:rStyle w:val="ab"/>
        </w:rPr>
        <w:footnoteRef/>
      </w:r>
      <w:r w:rsidRPr="00700739">
        <w:t xml:space="preserve"> </w:t>
      </w:r>
      <w:r w:rsidRPr="00700739">
        <w:rPr>
          <w:rFonts w:hint="eastAsia"/>
        </w:rPr>
        <w:t>《中國哲學原論</w:t>
      </w:r>
      <w:r w:rsidRPr="00700739">
        <w:rPr>
          <w:rFonts w:asciiTheme="minorEastAsia" w:hAnsiTheme="minorEastAsia"/>
        </w:rPr>
        <w:t>•</w:t>
      </w:r>
      <w:r w:rsidRPr="00700739">
        <w:rPr>
          <w:rFonts w:hint="eastAsia"/>
        </w:rPr>
        <w:t>導論篇》</w:t>
      </w:r>
      <w:r w:rsidR="00371753">
        <w:rPr>
          <w:rFonts w:hint="eastAsia"/>
        </w:rPr>
        <w:t>，</w:t>
      </w:r>
      <w:r w:rsidRPr="00700739">
        <w:rPr>
          <w:rFonts w:hint="eastAsia"/>
        </w:rPr>
        <w:t>頁</w:t>
      </w:r>
      <w:r w:rsidRPr="00700739">
        <w:rPr>
          <w:rFonts w:hint="eastAsia"/>
        </w:rPr>
        <w:t>4</w:t>
      </w:r>
      <w:r w:rsidR="005B1D84">
        <w:rPr>
          <w:rFonts w:hint="eastAsia"/>
        </w:rPr>
        <w:t>7</w:t>
      </w:r>
      <w:r w:rsidRPr="00700739">
        <w:rPr>
          <w:rFonts w:hint="eastAsia"/>
        </w:rPr>
        <w:t>4</w:t>
      </w:r>
      <w:r w:rsidRPr="00700739">
        <w:rPr>
          <w:rFonts w:hint="eastAsia"/>
        </w:rPr>
        <w:t>。</w:t>
      </w:r>
    </w:p>
  </w:footnote>
  <w:footnote w:id="48">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4</w:t>
      </w:r>
      <w:r>
        <w:rPr>
          <w:rFonts w:hint="eastAsia"/>
        </w:rPr>
        <w:t>。</w:t>
      </w:r>
    </w:p>
  </w:footnote>
  <w:footnote w:id="49">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4</w:t>
      </w:r>
      <w:r>
        <w:rPr>
          <w:rFonts w:hint="eastAsia"/>
        </w:rPr>
        <w:t>。</w:t>
      </w:r>
    </w:p>
  </w:footnote>
  <w:footnote w:id="50">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5</w:t>
      </w:r>
      <w:r>
        <w:rPr>
          <w:rFonts w:hint="eastAsia"/>
        </w:rPr>
        <w:t>。</w:t>
      </w:r>
    </w:p>
  </w:footnote>
  <w:footnote w:id="51">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7~4</w:t>
      </w:r>
      <w:r w:rsidR="005B1D84">
        <w:rPr>
          <w:rFonts w:hint="eastAsia"/>
        </w:rPr>
        <w:t>7</w:t>
      </w:r>
      <w:r>
        <w:rPr>
          <w:rFonts w:hint="eastAsia"/>
        </w:rPr>
        <w:t>8</w:t>
      </w:r>
      <w:r>
        <w:rPr>
          <w:rFonts w:hint="eastAsia"/>
        </w:rPr>
        <w:t>。</w:t>
      </w:r>
    </w:p>
  </w:footnote>
  <w:footnote w:id="52">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Pr>
          <w:rFonts w:hint="eastAsia"/>
        </w:rPr>
        <w:t>4</w:t>
      </w:r>
      <w:r w:rsidR="005B1D84">
        <w:rPr>
          <w:rFonts w:hint="eastAsia"/>
        </w:rPr>
        <w:t>7</w:t>
      </w:r>
      <w:r>
        <w:rPr>
          <w:rFonts w:hint="eastAsia"/>
        </w:rPr>
        <w:t>8</w:t>
      </w:r>
      <w:r>
        <w:rPr>
          <w:rFonts w:hint="eastAsia"/>
        </w:rPr>
        <w:t>。</w:t>
      </w:r>
    </w:p>
  </w:footnote>
  <w:footnote w:id="53">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0</w:t>
      </w:r>
      <w:r>
        <w:rPr>
          <w:rFonts w:hint="eastAsia"/>
        </w:rPr>
        <w:t>。</w:t>
      </w:r>
    </w:p>
  </w:footnote>
  <w:footnote w:id="54">
    <w:p w:rsidR="004348A9" w:rsidRDefault="004348A9">
      <w:pPr>
        <w:pStyle w:val="a9"/>
      </w:pPr>
      <w:r>
        <w:rPr>
          <w:rStyle w:val="ab"/>
        </w:rPr>
        <w:footnoteRef/>
      </w:r>
      <w:r>
        <w:t xml:space="preserve"> </w:t>
      </w:r>
      <w:r>
        <w:rPr>
          <w:rFonts w:hint="eastAsia"/>
        </w:rPr>
        <w:t>參見唐先生的相關討論，《中國哲學原論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1</w:t>
      </w:r>
      <w:r>
        <w:rPr>
          <w:rFonts w:hint="eastAsia"/>
        </w:rPr>
        <w:t>。</w:t>
      </w:r>
    </w:p>
  </w:footnote>
  <w:footnote w:id="55">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導論篇》頁</w:t>
      </w:r>
      <w:r w:rsidR="005B1D84">
        <w:rPr>
          <w:rFonts w:hint="eastAsia"/>
        </w:rPr>
        <w:t>48</w:t>
      </w:r>
      <w:r>
        <w:rPr>
          <w:rFonts w:hint="eastAsia"/>
        </w:rPr>
        <w:t>1</w:t>
      </w:r>
      <w:r>
        <w:rPr>
          <w:rFonts w:hint="eastAsia"/>
        </w:rPr>
        <w:t>。</w:t>
      </w:r>
    </w:p>
  </w:footnote>
  <w:footnote w:id="56">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導論篇》頁</w:t>
      </w:r>
      <w:r w:rsidR="005B1D84">
        <w:rPr>
          <w:rFonts w:hint="eastAsia"/>
        </w:rPr>
        <w:t>48</w:t>
      </w:r>
      <w:r>
        <w:rPr>
          <w:rFonts w:hint="eastAsia"/>
        </w:rPr>
        <w:t>1</w:t>
      </w:r>
      <w:r>
        <w:rPr>
          <w:rFonts w:hint="eastAsia"/>
        </w:rPr>
        <w:t>。</w:t>
      </w:r>
    </w:p>
  </w:footnote>
  <w:footnote w:id="57">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導論篇》頁</w:t>
      </w:r>
      <w:r w:rsidR="005B1D84">
        <w:rPr>
          <w:rFonts w:hint="eastAsia"/>
        </w:rPr>
        <w:t>48</w:t>
      </w:r>
      <w:r>
        <w:rPr>
          <w:rFonts w:hint="eastAsia"/>
        </w:rPr>
        <w:t>2</w:t>
      </w:r>
      <w:r>
        <w:rPr>
          <w:rFonts w:hint="eastAsia"/>
        </w:rPr>
        <w:t>。</w:t>
      </w:r>
    </w:p>
  </w:footnote>
  <w:footnote w:id="58">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2</w:t>
      </w:r>
      <w:r>
        <w:rPr>
          <w:rFonts w:hint="eastAsia"/>
        </w:rPr>
        <w:t>。</w:t>
      </w:r>
    </w:p>
  </w:footnote>
  <w:footnote w:id="59">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2</w:t>
      </w:r>
      <w:r>
        <w:rPr>
          <w:rFonts w:hint="eastAsia"/>
        </w:rPr>
        <w:t>。</w:t>
      </w:r>
    </w:p>
  </w:footnote>
  <w:footnote w:id="60">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2</w:t>
      </w:r>
      <w:r>
        <w:rPr>
          <w:rFonts w:hint="eastAsia"/>
        </w:rPr>
        <w:t>。</w:t>
      </w:r>
    </w:p>
  </w:footnote>
  <w:footnote w:id="61">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4</w:t>
      </w:r>
      <w:r>
        <w:rPr>
          <w:rFonts w:hint="eastAsia"/>
        </w:rPr>
        <w:t>。</w:t>
      </w:r>
    </w:p>
  </w:footnote>
  <w:footnote w:id="62">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7</w:t>
      </w:r>
      <w:r>
        <w:rPr>
          <w:rFonts w:hint="eastAsia"/>
        </w:rPr>
        <w:t>。</w:t>
      </w:r>
    </w:p>
  </w:footnote>
  <w:footnote w:id="63">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8</w:t>
      </w:r>
      <w:r>
        <w:rPr>
          <w:rFonts w:hint="eastAsia"/>
        </w:rPr>
        <w:t>。</w:t>
      </w:r>
    </w:p>
  </w:footnote>
  <w:footnote w:id="64">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8</w:t>
      </w:r>
      <w:r>
        <w:rPr>
          <w:rFonts w:hint="eastAsia"/>
        </w:rPr>
        <w:t>。</w:t>
      </w:r>
    </w:p>
  </w:footnote>
  <w:footnote w:id="65">
    <w:p w:rsidR="004348A9" w:rsidRDefault="004348A9">
      <w:pPr>
        <w:pStyle w:val="a9"/>
      </w:pPr>
      <w:r>
        <w:rPr>
          <w:rStyle w:val="ab"/>
        </w:rPr>
        <w:footnoteRef/>
      </w:r>
      <w:r>
        <w:t xml:space="preserve"> </w:t>
      </w:r>
      <w:r>
        <w:rPr>
          <w:rFonts w:hint="eastAsia"/>
        </w:rPr>
        <w:t>參見拙著</w:t>
      </w:r>
      <w:r w:rsidR="00371753">
        <w:rPr>
          <w:rFonts w:hint="eastAsia"/>
        </w:rPr>
        <w:t>，</w:t>
      </w:r>
      <w:r>
        <w:rPr>
          <w:rFonts w:hint="eastAsia"/>
        </w:rPr>
        <w:t>《北宋儒學》</w:t>
      </w:r>
      <w:r w:rsidR="00371753">
        <w:rPr>
          <w:rFonts w:hint="eastAsia"/>
        </w:rPr>
        <w:t>：</w:t>
      </w:r>
      <w:r>
        <w:rPr>
          <w:rFonts w:hint="eastAsia"/>
        </w:rPr>
        <w:t>＜第八章：朱熹其它詮釋傳統的本體工夫論＞。</w:t>
      </w:r>
    </w:p>
  </w:footnote>
  <w:footnote w:id="66">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48</w:t>
      </w:r>
      <w:r>
        <w:rPr>
          <w:rFonts w:hint="eastAsia"/>
        </w:rPr>
        <w:t>8</w:t>
      </w:r>
      <w:r>
        <w:rPr>
          <w:rFonts w:hint="eastAsia"/>
        </w:rPr>
        <w:t>。</w:t>
      </w:r>
    </w:p>
  </w:footnote>
  <w:footnote w:id="67">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49</w:t>
      </w:r>
      <w:r>
        <w:rPr>
          <w:rFonts w:hint="eastAsia"/>
        </w:rPr>
        <w:t>0</w:t>
      </w:r>
      <w:r>
        <w:rPr>
          <w:rFonts w:hint="eastAsia"/>
        </w:rPr>
        <w:t>。</w:t>
      </w:r>
    </w:p>
  </w:footnote>
  <w:footnote w:id="68">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49</w:t>
      </w:r>
      <w:r>
        <w:rPr>
          <w:rFonts w:hint="eastAsia"/>
        </w:rPr>
        <w:t>2</w:t>
      </w:r>
      <w:r>
        <w:rPr>
          <w:rFonts w:hint="eastAsia"/>
        </w:rPr>
        <w:t>。</w:t>
      </w:r>
    </w:p>
  </w:footnote>
  <w:footnote w:id="69">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49</w:t>
      </w:r>
      <w:r>
        <w:rPr>
          <w:rFonts w:hint="eastAsia"/>
        </w:rPr>
        <w:t>4~</w:t>
      </w:r>
      <w:r w:rsidR="005B1D84">
        <w:rPr>
          <w:rFonts w:hint="eastAsia"/>
        </w:rPr>
        <w:t>49</w:t>
      </w:r>
      <w:r>
        <w:rPr>
          <w:rFonts w:hint="eastAsia"/>
        </w:rPr>
        <w:t>5</w:t>
      </w:r>
      <w:r>
        <w:rPr>
          <w:rFonts w:hint="eastAsia"/>
        </w:rPr>
        <w:t>。</w:t>
      </w:r>
    </w:p>
  </w:footnote>
  <w:footnote w:id="70">
    <w:p w:rsidR="004348A9" w:rsidRDefault="004348A9">
      <w:pPr>
        <w:pStyle w:val="a9"/>
      </w:pPr>
      <w:r>
        <w:rPr>
          <w:rStyle w:val="ab"/>
        </w:rPr>
        <w:footnoteRef/>
      </w:r>
      <w:r>
        <w:t xml:space="preserve"> </w:t>
      </w:r>
      <w:r>
        <w:rPr>
          <w:rFonts w:hint="eastAsia"/>
        </w:rPr>
        <w:t>《中國哲學原論</w:t>
      </w:r>
      <w:r>
        <w:rPr>
          <w:rFonts w:asciiTheme="minorEastAsia" w:hAnsiTheme="minorEastAsia"/>
        </w:rPr>
        <w:t>•</w:t>
      </w:r>
      <w:r>
        <w:rPr>
          <w:rFonts w:hint="eastAsia"/>
        </w:rPr>
        <w:t>導論篇》</w:t>
      </w:r>
      <w:r w:rsidR="00371753">
        <w:rPr>
          <w:rFonts w:hint="eastAsia"/>
        </w:rPr>
        <w:t>，</w:t>
      </w:r>
      <w:r>
        <w:rPr>
          <w:rFonts w:hint="eastAsia"/>
        </w:rPr>
        <w:t>頁</w:t>
      </w:r>
      <w:r w:rsidR="005B1D84">
        <w:rPr>
          <w:rFonts w:hint="eastAsia"/>
        </w:rPr>
        <w:t>49</w:t>
      </w:r>
      <w:r>
        <w:rPr>
          <w:rFonts w:hint="eastAsia"/>
        </w:rPr>
        <w:t>6</w:t>
      </w:r>
      <w:r>
        <w:rPr>
          <w:rFonts w:hint="eastAsia"/>
        </w:rPr>
        <w:t>。</w:t>
      </w:r>
    </w:p>
  </w:footnote>
  <w:footnote w:id="71">
    <w:p w:rsidR="004348A9" w:rsidRDefault="004348A9">
      <w:pPr>
        <w:pStyle w:val="a9"/>
      </w:pPr>
      <w:r>
        <w:rPr>
          <w:rStyle w:val="ab"/>
        </w:rPr>
        <w:footnoteRef/>
      </w:r>
      <w:r>
        <w:t xml:space="preserve"> </w:t>
      </w:r>
      <w:r>
        <w:rPr>
          <w:rFonts w:hint="eastAsia"/>
        </w:rPr>
        <w:t>關於工具，筆者已提出一套研究中國哲學文本的方法論解釋架構，參見拙著：《中國哲學方法論》，</w:t>
      </w:r>
      <w:r w:rsidR="00371753">
        <w:rPr>
          <w:rFonts w:hint="eastAsia"/>
        </w:rPr>
        <w:t>台北，</w:t>
      </w:r>
      <w:r>
        <w:rPr>
          <w:rFonts w:hint="eastAsia"/>
        </w:rPr>
        <w:t>臺灣商務印書館，</w:t>
      </w:r>
      <w:r>
        <w:rPr>
          <w:rFonts w:hint="eastAsia"/>
        </w:rPr>
        <w:t>2013</w:t>
      </w:r>
      <w:r>
        <w:rPr>
          <w:rFonts w:hint="eastAsia"/>
        </w:rPr>
        <w:t>年</w:t>
      </w:r>
      <w:r w:rsidR="00371753">
        <w:rPr>
          <w:rFonts w:hint="eastAsia"/>
        </w:rPr>
        <w:t>，</w:t>
      </w:r>
      <w:r>
        <w:rPr>
          <w:rFonts w:hint="eastAsia"/>
        </w:rPr>
        <w:t>8</w:t>
      </w:r>
      <w:r>
        <w:rPr>
          <w:rFonts w:hint="eastAsia"/>
        </w:rPr>
        <w:t>月</w:t>
      </w:r>
      <w:r w:rsidR="00371753">
        <w:rPr>
          <w:rFonts w:hint="eastAsia"/>
        </w:rPr>
        <w:t>，</w:t>
      </w:r>
      <w:r>
        <w:rPr>
          <w:rFonts w:hint="eastAsia"/>
        </w:rPr>
        <w:t>初版。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23E2"/>
    <w:multiLevelType w:val="hybridMultilevel"/>
    <w:tmpl w:val="4240FD9E"/>
    <w:lvl w:ilvl="0" w:tplc="454E317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1A"/>
    <w:rsid w:val="00021C78"/>
    <w:rsid w:val="00022600"/>
    <w:rsid w:val="000310AC"/>
    <w:rsid w:val="00032EE0"/>
    <w:rsid w:val="000350F9"/>
    <w:rsid w:val="00060DAB"/>
    <w:rsid w:val="000722F9"/>
    <w:rsid w:val="000733D0"/>
    <w:rsid w:val="00080D88"/>
    <w:rsid w:val="00084153"/>
    <w:rsid w:val="000A329E"/>
    <w:rsid w:val="000B5D23"/>
    <w:rsid w:val="000D5111"/>
    <w:rsid w:val="000D6E9A"/>
    <w:rsid w:val="000E5589"/>
    <w:rsid w:val="000F2AEA"/>
    <w:rsid w:val="000F57B8"/>
    <w:rsid w:val="0010048D"/>
    <w:rsid w:val="00100810"/>
    <w:rsid w:val="00110495"/>
    <w:rsid w:val="00111721"/>
    <w:rsid w:val="0011701C"/>
    <w:rsid w:val="00131629"/>
    <w:rsid w:val="0013187E"/>
    <w:rsid w:val="00134998"/>
    <w:rsid w:val="001350D5"/>
    <w:rsid w:val="00137A51"/>
    <w:rsid w:val="001423D6"/>
    <w:rsid w:val="00144F10"/>
    <w:rsid w:val="00153BF4"/>
    <w:rsid w:val="00155A04"/>
    <w:rsid w:val="00171E3E"/>
    <w:rsid w:val="001815F7"/>
    <w:rsid w:val="00186F12"/>
    <w:rsid w:val="001907EF"/>
    <w:rsid w:val="00197077"/>
    <w:rsid w:val="001A2D9C"/>
    <w:rsid w:val="001A36C6"/>
    <w:rsid w:val="001A4045"/>
    <w:rsid w:val="001B0C56"/>
    <w:rsid w:val="001C5BB1"/>
    <w:rsid w:val="001E0252"/>
    <w:rsid w:val="001E6B5B"/>
    <w:rsid w:val="001F7453"/>
    <w:rsid w:val="0020018E"/>
    <w:rsid w:val="00202640"/>
    <w:rsid w:val="00210D95"/>
    <w:rsid w:val="00214D6E"/>
    <w:rsid w:val="00224CB8"/>
    <w:rsid w:val="002271FF"/>
    <w:rsid w:val="00233722"/>
    <w:rsid w:val="002400A7"/>
    <w:rsid w:val="0024361D"/>
    <w:rsid w:val="00247CD5"/>
    <w:rsid w:val="00262B8E"/>
    <w:rsid w:val="002631B1"/>
    <w:rsid w:val="00271C0D"/>
    <w:rsid w:val="00281851"/>
    <w:rsid w:val="002869DD"/>
    <w:rsid w:val="00292352"/>
    <w:rsid w:val="0029413C"/>
    <w:rsid w:val="002C02E0"/>
    <w:rsid w:val="002C7689"/>
    <w:rsid w:val="002D0DD9"/>
    <w:rsid w:val="002D54FF"/>
    <w:rsid w:val="00301F67"/>
    <w:rsid w:val="00304BCF"/>
    <w:rsid w:val="00315EAB"/>
    <w:rsid w:val="00317FA1"/>
    <w:rsid w:val="0032007C"/>
    <w:rsid w:val="00322248"/>
    <w:rsid w:val="00322855"/>
    <w:rsid w:val="0033338D"/>
    <w:rsid w:val="00337F34"/>
    <w:rsid w:val="003409E2"/>
    <w:rsid w:val="00341A25"/>
    <w:rsid w:val="00346C07"/>
    <w:rsid w:val="00350B6F"/>
    <w:rsid w:val="0035383F"/>
    <w:rsid w:val="00371753"/>
    <w:rsid w:val="003822EC"/>
    <w:rsid w:val="00393E48"/>
    <w:rsid w:val="003B01DC"/>
    <w:rsid w:val="003B122E"/>
    <w:rsid w:val="003B5D9E"/>
    <w:rsid w:val="003B76D7"/>
    <w:rsid w:val="003E4FAB"/>
    <w:rsid w:val="003F19D0"/>
    <w:rsid w:val="003F1B6C"/>
    <w:rsid w:val="003F6130"/>
    <w:rsid w:val="00412598"/>
    <w:rsid w:val="0041534D"/>
    <w:rsid w:val="00416971"/>
    <w:rsid w:val="004219F3"/>
    <w:rsid w:val="0043391A"/>
    <w:rsid w:val="004348A9"/>
    <w:rsid w:val="0043635C"/>
    <w:rsid w:val="00437AE5"/>
    <w:rsid w:val="00446A0F"/>
    <w:rsid w:val="00450514"/>
    <w:rsid w:val="00453704"/>
    <w:rsid w:val="00456777"/>
    <w:rsid w:val="0047133C"/>
    <w:rsid w:val="004717FF"/>
    <w:rsid w:val="00475C42"/>
    <w:rsid w:val="00476E0A"/>
    <w:rsid w:val="004803A5"/>
    <w:rsid w:val="00481BF5"/>
    <w:rsid w:val="004863C6"/>
    <w:rsid w:val="004912A3"/>
    <w:rsid w:val="00497E3C"/>
    <w:rsid w:val="004A46F5"/>
    <w:rsid w:val="004A5A64"/>
    <w:rsid w:val="004B7DEE"/>
    <w:rsid w:val="004C4D8E"/>
    <w:rsid w:val="004D477B"/>
    <w:rsid w:val="004D5A07"/>
    <w:rsid w:val="004E78F2"/>
    <w:rsid w:val="004F446C"/>
    <w:rsid w:val="00507C74"/>
    <w:rsid w:val="00513F94"/>
    <w:rsid w:val="00514A67"/>
    <w:rsid w:val="00520BED"/>
    <w:rsid w:val="005226E6"/>
    <w:rsid w:val="00527735"/>
    <w:rsid w:val="0053573A"/>
    <w:rsid w:val="0054036E"/>
    <w:rsid w:val="00553790"/>
    <w:rsid w:val="00554980"/>
    <w:rsid w:val="00584D3D"/>
    <w:rsid w:val="005911E1"/>
    <w:rsid w:val="005965C3"/>
    <w:rsid w:val="005B1D84"/>
    <w:rsid w:val="005D1FC8"/>
    <w:rsid w:val="005E0212"/>
    <w:rsid w:val="005E4AC7"/>
    <w:rsid w:val="005F4448"/>
    <w:rsid w:val="005F55CA"/>
    <w:rsid w:val="00600B06"/>
    <w:rsid w:val="006079B6"/>
    <w:rsid w:val="00615358"/>
    <w:rsid w:val="00622FD4"/>
    <w:rsid w:val="0062592A"/>
    <w:rsid w:val="006275AE"/>
    <w:rsid w:val="0063403D"/>
    <w:rsid w:val="00644EF4"/>
    <w:rsid w:val="006550EF"/>
    <w:rsid w:val="00657CCD"/>
    <w:rsid w:val="00666E18"/>
    <w:rsid w:val="0067362F"/>
    <w:rsid w:val="0067448D"/>
    <w:rsid w:val="006811AD"/>
    <w:rsid w:val="006827D1"/>
    <w:rsid w:val="0068337A"/>
    <w:rsid w:val="00683E1D"/>
    <w:rsid w:val="00687D67"/>
    <w:rsid w:val="00690B89"/>
    <w:rsid w:val="00694823"/>
    <w:rsid w:val="006A3268"/>
    <w:rsid w:val="006A7783"/>
    <w:rsid w:val="006B1E3E"/>
    <w:rsid w:val="006C0585"/>
    <w:rsid w:val="006C06C8"/>
    <w:rsid w:val="006C18F1"/>
    <w:rsid w:val="006C190F"/>
    <w:rsid w:val="006C2540"/>
    <w:rsid w:val="006D3F0C"/>
    <w:rsid w:val="006D4E2A"/>
    <w:rsid w:val="006E2033"/>
    <w:rsid w:val="006E47CA"/>
    <w:rsid w:val="006F4B64"/>
    <w:rsid w:val="006F5C8A"/>
    <w:rsid w:val="0070041E"/>
    <w:rsid w:val="00700739"/>
    <w:rsid w:val="00702AE5"/>
    <w:rsid w:val="00714980"/>
    <w:rsid w:val="00714EDB"/>
    <w:rsid w:val="00721D6A"/>
    <w:rsid w:val="007403B3"/>
    <w:rsid w:val="007436CA"/>
    <w:rsid w:val="00760817"/>
    <w:rsid w:val="0076380E"/>
    <w:rsid w:val="00766080"/>
    <w:rsid w:val="00773511"/>
    <w:rsid w:val="007769DE"/>
    <w:rsid w:val="0078181B"/>
    <w:rsid w:val="00782240"/>
    <w:rsid w:val="00783365"/>
    <w:rsid w:val="00784FF6"/>
    <w:rsid w:val="007955D7"/>
    <w:rsid w:val="007A02DA"/>
    <w:rsid w:val="007A24B1"/>
    <w:rsid w:val="007B029F"/>
    <w:rsid w:val="007B45E1"/>
    <w:rsid w:val="007D40DE"/>
    <w:rsid w:val="007D770F"/>
    <w:rsid w:val="007E1B01"/>
    <w:rsid w:val="007F1E21"/>
    <w:rsid w:val="007F4EE2"/>
    <w:rsid w:val="008045C5"/>
    <w:rsid w:val="00820825"/>
    <w:rsid w:val="008218A5"/>
    <w:rsid w:val="008347EA"/>
    <w:rsid w:val="00834E52"/>
    <w:rsid w:val="00841222"/>
    <w:rsid w:val="00843D38"/>
    <w:rsid w:val="008465F4"/>
    <w:rsid w:val="00846BB0"/>
    <w:rsid w:val="008539FC"/>
    <w:rsid w:val="0085598C"/>
    <w:rsid w:val="00866CCA"/>
    <w:rsid w:val="00866CDB"/>
    <w:rsid w:val="008728FF"/>
    <w:rsid w:val="0087449E"/>
    <w:rsid w:val="0088117F"/>
    <w:rsid w:val="00881690"/>
    <w:rsid w:val="0088215D"/>
    <w:rsid w:val="00886C08"/>
    <w:rsid w:val="00897F79"/>
    <w:rsid w:val="008A324A"/>
    <w:rsid w:val="008A3B91"/>
    <w:rsid w:val="008B2C6D"/>
    <w:rsid w:val="008E5643"/>
    <w:rsid w:val="008E7335"/>
    <w:rsid w:val="008F2936"/>
    <w:rsid w:val="008F52D1"/>
    <w:rsid w:val="008F6534"/>
    <w:rsid w:val="00901955"/>
    <w:rsid w:val="00903E95"/>
    <w:rsid w:val="00904EF7"/>
    <w:rsid w:val="00914677"/>
    <w:rsid w:val="00932C11"/>
    <w:rsid w:val="00932E34"/>
    <w:rsid w:val="00933F84"/>
    <w:rsid w:val="009400B2"/>
    <w:rsid w:val="00943625"/>
    <w:rsid w:val="00945E71"/>
    <w:rsid w:val="009535C8"/>
    <w:rsid w:val="00960DB5"/>
    <w:rsid w:val="00970744"/>
    <w:rsid w:val="009775D7"/>
    <w:rsid w:val="00977FC1"/>
    <w:rsid w:val="00992527"/>
    <w:rsid w:val="009A2A7D"/>
    <w:rsid w:val="009B2FB1"/>
    <w:rsid w:val="009C1E47"/>
    <w:rsid w:val="009C4AA4"/>
    <w:rsid w:val="009C60DD"/>
    <w:rsid w:val="009D140B"/>
    <w:rsid w:val="009D6EC4"/>
    <w:rsid w:val="009E06D9"/>
    <w:rsid w:val="009F4C74"/>
    <w:rsid w:val="009F4D5A"/>
    <w:rsid w:val="00A0501B"/>
    <w:rsid w:val="00A16C6D"/>
    <w:rsid w:val="00A20BCD"/>
    <w:rsid w:val="00A22C57"/>
    <w:rsid w:val="00A427CD"/>
    <w:rsid w:val="00A6022B"/>
    <w:rsid w:val="00A61153"/>
    <w:rsid w:val="00A62E7A"/>
    <w:rsid w:val="00A64447"/>
    <w:rsid w:val="00A706C4"/>
    <w:rsid w:val="00A87C89"/>
    <w:rsid w:val="00A945AE"/>
    <w:rsid w:val="00AA6A97"/>
    <w:rsid w:val="00AA72B0"/>
    <w:rsid w:val="00AC54CC"/>
    <w:rsid w:val="00AD3BDF"/>
    <w:rsid w:val="00AD5D53"/>
    <w:rsid w:val="00AF36EE"/>
    <w:rsid w:val="00B02216"/>
    <w:rsid w:val="00B16FCD"/>
    <w:rsid w:val="00B27029"/>
    <w:rsid w:val="00B27931"/>
    <w:rsid w:val="00B3183D"/>
    <w:rsid w:val="00B32C9E"/>
    <w:rsid w:val="00B333F4"/>
    <w:rsid w:val="00B346CA"/>
    <w:rsid w:val="00B36BB5"/>
    <w:rsid w:val="00B51739"/>
    <w:rsid w:val="00B57042"/>
    <w:rsid w:val="00B65928"/>
    <w:rsid w:val="00B8568D"/>
    <w:rsid w:val="00B86F1C"/>
    <w:rsid w:val="00B952C6"/>
    <w:rsid w:val="00BA568C"/>
    <w:rsid w:val="00BB3F44"/>
    <w:rsid w:val="00BB67F5"/>
    <w:rsid w:val="00BC3AA7"/>
    <w:rsid w:val="00BE3E8D"/>
    <w:rsid w:val="00C0402F"/>
    <w:rsid w:val="00C107D5"/>
    <w:rsid w:val="00C226D2"/>
    <w:rsid w:val="00C4190F"/>
    <w:rsid w:val="00C465F7"/>
    <w:rsid w:val="00C52B49"/>
    <w:rsid w:val="00C71270"/>
    <w:rsid w:val="00C7488C"/>
    <w:rsid w:val="00C8363A"/>
    <w:rsid w:val="00C84351"/>
    <w:rsid w:val="00C86C6B"/>
    <w:rsid w:val="00C928FD"/>
    <w:rsid w:val="00CB3BF4"/>
    <w:rsid w:val="00CB4CDE"/>
    <w:rsid w:val="00CC787C"/>
    <w:rsid w:val="00CD6BA3"/>
    <w:rsid w:val="00CD6C01"/>
    <w:rsid w:val="00CF7BC4"/>
    <w:rsid w:val="00D0265F"/>
    <w:rsid w:val="00D06435"/>
    <w:rsid w:val="00D06A64"/>
    <w:rsid w:val="00D21CCE"/>
    <w:rsid w:val="00D22CFB"/>
    <w:rsid w:val="00D243B5"/>
    <w:rsid w:val="00D317B6"/>
    <w:rsid w:val="00D33A5B"/>
    <w:rsid w:val="00D35752"/>
    <w:rsid w:val="00D4299B"/>
    <w:rsid w:val="00D534F3"/>
    <w:rsid w:val="00D62403"/>
    <w:rsid w:val="00D7091B"/>
    <w:rsid w:val="00D70DB1"/>
    <w:rsid w:val="00D74CA7"/>
    <w:rsid w:val="00D9008A"/>
    <w:rsid w:val="00D9058D"/>
    <w:rsid w:val="00D95030"/>
    <w:rsid w:val="00DA0EBD"/>
    <w:rsid w:val="00DA38BA"/>
    <w:rsid w:val="00DB565C"/>
    <w:rsid w:val="00DD189B"/>
    <w:rsid w:val="00DD27B4"/>
    <w:rsid w:val="00DD7EDB"/>
    <w:rsid w:val="00DE2ACA"/>
    <w:rsid w:val="00DF0506"/>
    <w:rsid w:val="00E016C3"/>
    <w:rsid w:val="00E024C2"/>
    <w:rsid w:val="00E10947"/>
    <w:rsid w:val="00E1581C"/>
    <w:rsid w:val="00E269A3"/>
    <w:rsid w:val="00E34F31"/>
    <w:rsid w:val="00E36A60"/>
    <w:rsid w:val="00E42E82"/>
    <w:rsid w:val="00E50F96"/>
    <w:rsid w:val="00E5437A"/>
    <w:rsid w:val="00E67DF3"/>
    <w:rsid w:val="00E703F9"/>
    <w:rsid w:val="00E822F1"/>
    <w:rsid w:val="00E9140D"/>
    <w:rsid w:val="00EA5338"/>
    <w:rsid w:val="00EA5BB4"/>
    <w:rsid w:val="00EA769D"/>
    <w:rsid w:val="00EB1E2A"/>
    <w:rsid w:val="00EE312A"/>
    <w:rsid w:val="00EE3EA1"/>
    <w:rsid w:val="00EE568D"/>
    <w:rsid w:val="00F019B8"/>
    <w:rsid w:val="00F11527"/>
    <w:rsid w:val="00F14DA9"/>
    <w:rsid w:val="00F266D7"/>
    <w:rsid w:val="00F344D7"/>
    <w:rsid w:val="00F35518"/>
    <w:rsid w:val="00F405F6"/>
    <w:rsid w:val="00F5741D"/>
    <w:rsid w:val="00F57BB5"/>
    <w:rsid w:val="00F61522"/>
    <w:rsid w:val="00F631A1"/>
    <w:rsid w:val="00F65835"/>
    <w:rsid w:val="00F759FD"/>
    <w:rsid w:val="00F87593"/>
    <w:rsid w:val="00F93FE5"/>
    <w:rsid w:val="00F967ED"/>
    <w:rsid w:val="00FA0A9C"/>
    <w:rsid w:val="00FA73A9"/>
    <w:rsid w:val="00FC2F1B"/>
    <w:rsid w:val="00FC308A"/>
    <w:rsid w:val="00FC3935"/>
    <w:rsid w:val="00FD5C94"/>
    <w:rsid w:val="00FD7266"/>
    <w:rsid w:val="00FE46D2"/>
    <w:rsid w:val="00FF328A"/>
    <w:rsid w:val="00FF4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1E1"/>
    <w:pPr>
      <w:tabs>
        <w:tab w:val="center" w:pos="4153"/>
        <w:tab w:val="right" w:pos="8306"/>
      </w:tabs>
      <w:snapToGrid w:val="0"/>
    </w:pPr>
    <w:rPr>
      <w:sz w:val="20"/>
      <w:szCs w:val="20"/>
    </w:rPr>
  </w:style>
  <w:style w:type="character" w:customStyle="1" w:styleId="a4">
    <w:name w:val="頁首 字元"/>
    <w:basedOn w:val="a0"/>
    <w:link w:val="a3"/>
    <w:uiPriority w:val="99"/>
    <w:rsid w:val="005911E1"/>
    <w:rPr>
      <w:sz w:val="20"/>
      <w:szCs w:val="20"/>
    </w:rPr>
  </w:style>
  <w:style w:type="paragraph" w:styleId="a5">
    <w:name w:val="footer"/>
    <w:basedOn w:val="a"/>
    <w:link w:val="a6"/>
    <w:uiPriority w:val="99"/>
    <w:unhideWhenUsed/>
    <w:rsid w:val="005911E1"/>
    <w:pPr>
      <w:tabs>
        <w:tab w:val="center" w:pos="4153"/>
        <w:tab w:val="right" w:pos="8306"/>
      </w:tabs>
      <w:snapToGrid w:val="0"/>
    </w:pPr>
    <w:rPr>
      <w:sz w:val="20"/>
      <w:szCs w:val="20"/>
    </w:rPr>
  </w:style>
  <w:style w:type="character" w:customStyle="1" w:styleId="a6">
    <w:name w:val="頁尾 字元"/>
    <w:basedOn w:val="a0"/>
    <w:link w:val="a5"/>
    <w:uiPriority w:val="99"/>
    <w:rsid w:val="005911E1"/>
    <w:rPr>
      <w:sz w:val="20"/>
      <w:szCs w:val="20"/>
    </w:rPr>
  </w:style>
  <w:style w:type="paragraph" w:styleId="a7">
    <w:name w:val="List Paragraph"/>
    <w:basedOn w:val="a"/>
    <w:uiPriority w:val="34"/>
    <w:qFormat/>
    <w:rsid w:val="005911E1"/>
    <w:pPr>
      <w:ind w:leftChars="200" w:left="480"/>
    </w:pPr>
  </w:style>
  <w:style w:type="character" w:styleId="a8">
    <w:name w:val="Hyperlink"/>
    <w:basedOn w:val="a0"/>
    <w:uiPriority w:val="99"/>
    <w:unhideWhenUsed/>
    <w:rsid w:val="00E9140D"/>
    <w:rPr>
      <w:color w:val="0000FF" w:themeColor="hyperlink"/>
      <w:u w:val="single"/>
    </w:rPr>
  </w:style>
  <w:style w:type="paragraph" w:styleId="a9">
    <w:name w:val="footnote text"/>
    <w:basedOn w:val="a"/>
    <w:link w:val="aa"/>
    <w:uiPriority w:val="99"/>
    <w:semiHidden/>
    <w:unhideWhenUsed/>
    <w:rsid w:val="000A329E"/>
    <w:pPr>
      <w:snapToGrid w:val="0"/>
    </w:pPr>
    <w:rPr>
      <w:sz w:val="20"/>
      <w:szCs w:val="20"/>
    </w:rPr>
  </w:style>
  <w:style w:type="character" w:customStyle="1" w:styleId="aa">
    <w:name w:val="註腳文字 字元"/>
    <w:basedOn w:val="a0"/>
    <w:link w:val="a9"/>
    <w:uiPriority w:val="99"/>
    <w:semiHidden/>
    <w:rsid w:val="000A329E"/>
    <w:rPr>
      <w:sz w:val="20"/>
      <w:szCs w:val="20"/>
    </w:rPr>
  </w:style>
  <w:style w:type="character" w:styleId="ab">
    <w:name w:val="footnote reference"/>
    <w:basedOn w:val="a0"/>
    <w:uiPriority w:val="99"/>
    <w:semiHidden/>
    <w:unhideWhenUsed/>
    <w:rsid w:val="000A329E"/>
    <w:rPr>
      <w:vertAlign w:val="superscript"/>
    </w:rPr>
  </w:style>
  <w:style w:type="paragraph" w:styleId="ac">
    <w:name w:val="Balloon Text"/>
    <w:basedOn w:val="a"/>
    <w:link w:val="ad"/>
    <w:uiPriority w:val="99"/>
    <w:semiHidden/>
    <w:unhideWhenUsed/>
    <w:rsid w:val="00C86C6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86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1E1"/>
    <w:pPr>
      <w:tabs>
        <w:tab w:val="center" w:pos="4153"/>
        <w:tab w:val="right" w:pos="8306"/>
      </w:tabs>
      <w:snapToGrid w:val="0"/>
    </w:pPr>
    <w:rPr>
      <w:sz w:val="20"/>
      <w:szCs w:val="20"/>
    </w:rPr>
  </w:style>
  <w:style w:type="character" w:customStyle="1" w:styleId="a4">
    <w:name w:val="頁首 字元"/>
    <w:basedOn w:val="a0"/>
    <w:link w:val="a3"/>
    <w:uiPriority w:val="99"/>
    <w:rsid w:val="005911E1"/>
    <w:rPr>
      <w:sz w:val="20"/>
      <w:szCs w:val="20"/>
    </w:rPr>
  </w:style>
  <w:style w:type="paragraph" w:styleId="a5">
    <w:name w:val="footer"/>
    <w:basedOn w:val="a"/>
    <w:link w:val="a6"/>
    <w:uiPriority w:val="99"/>
    <w:unhideWhenUsed/>
    <w:rsid w:val="005911E1"/>
    <w:pPr>
      <w:tabs>
        <w:tab w:val="center" w:pos="4153"/>
        <w:tab w:val="right" w:pos="8306"/>
      </w:tabs>
      <w:snapToGrid w:val="0"/>
    </w:pPr>
    <w:rPr>
      <w:sz w:val="20"/>
      <w:szCs w:val="20"/>
    </w:rPr>
  </w:style>
  <w:style w:type="character" w:customStyle="1" w:styleId="a6">
    <w:name w:val="頁尾 字元"/>
    <w:basedOn w:val="a0"/>
    <w:link w:val="a5"/>
    <w:uiPriority w:val="99"/>
    <w:rsid w:val="005911E1"/>
    <w:rPr>
      <w:sz w:val="20"/>
      <w:szCs w:val="20"/>
    </w:rPr>
  </w:style>
  <w:style w:type="paragraph" w:styleId="a7">
    <w:name w:val="List Paragraph"/>
    <w:basedOn w:val="a"/>
    <w:uiPriority w:val="34"/>
    <w:qFormat/>
    <w:rsid w:val="005911E1"/>
    <w:pPr>
      <w:ind w:leftChars="200" w:left="480"/>
    </w:pPr>
  </w:style>
  <w:style w:type="character" w:styleId="a8">
    <w:name w:val="Hyperlink"/>
    <w:basedOn w:val="a0"/>
    <w:uiPriority w:val="99"/>
    <w:unhideWhenUsed/>
    <w:rsid w:val="00E9140D"/>
    <w:rPr>
      <w:color w:val="0000FF" w:themeColor="hyperlink"/>
      <w:u w:val="single"/>
    </w:rPr>
  </w:style>
  <w:style w:type="paragraph" w:styleId="a9">
    <w:name w:val="footnote text"/>
    <w:basedOn w:val="a"/>
    <w:link w:val="aa"/>
    <w:uiPriority w:val="99"/>
    <w:semiHidden/>
    <w:unhideWhenUsed/>
    <w:rsid w:val="000A329E"/>
    <w:pPr>
      <w:snapToGrid w:val="0"/>
    </w:pPr>
    <w:rPr>
      <w:sz w:val="20"/>
      <w:szCs w:val="20"/>
    </w:rPr>
  </w:style>
  <w:style w:type="character" w:customStyle="1" w:styleId="aa">
    <w:name w:val="註腳文字 字元"/>
    <w:basedOn w:val="a0"/>
    <w:link w:val="a9"/>
    <w:uiPriority w:val="99"/>
    <w:semiHidden/>
    <w:rsid w:val="000A329E"/>
    <w:rPr>
      <w:sz w:val="20"/>
      <w:szCs w:val="20"/>
    </w:rPr>
  </w:style>
  <w:style w:type="character" w:styleId="ab">
    <w:name w:val="footnote reference"/>
    <w:basedOn w:val="a0"/>
    <w:uiPriority w:val="99"/>
    <w:semiHidden/>
    <w:unhideWhenUsed/>
    <w:rsid w:val="000A329E"/>
    <w:rPr>
      <w:vertAlign w:val="superscript"/>
    </w:rPr>
  </w:style>
  <w:style w:type="paragraph" w:styleId="ac">
    <w:name w:val="Balloon Text"/>
    <w:basedOn w:val="a"/>
    <w:link w:val="ad"/>
    <w:uiPriority w:val="99"/>
    <w:semiHidden/>
    <w:unhideWhenUsed/>
    <w:rsid w:val="00C86C6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86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5799-B3E2-4A6F-8DDB-4C1EBA79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4131</Words>
  <Characters>23553</Characters>
  <Application>Microsoft Office Word</Application>
  <DocSecurity>0</DocSecurity>
  <Lines>196</Lines>
  <Paragraphs>55</Paragraphs>
  <ScaleCrop>false</ScaleCrop>
  <Company/>
  <LinksUpToDate>false</LinksUpToDate>
  <CharactersWithSpaces>27629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2014-02-05T02:43:00Z</dcterms:created>
  <dcterms:modified xsi:type="dcterms:W3CDTF">2014-02-05T02:43:00Z</dcterms:modified>
</cp:coreProperties>
</file>