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3D0" w:rsidRPr="00A0241A" w:rsidRDefault="004D588B" w:rsidP="008744B9">
      <w:pPr>
        <w:jc w:val="center"/>
        <w:rPr>
          <w:szCs w:val="24"/>
        </w:rPr>
      </w:pPr>
      <w:r w:rsidRPr="00A0241A">
        <w:rPr>
          <w:rFonts w:hint="eastAsia"/>
          <w:szCs w:val="24"/>
        </w:rPr>
        <w:t>對牟宗三詮釋</w:t>
      </w:r>
      <w:r w:rsidR="00DE5974">
        <w:rPr>
          <w:rFonts w:hint="eastAsia"/>
          <w:szCs w:val="24"/>
        </w:rPr>
        <w:t>佛性概念</w:t>
      </w:r>
      <w:r w:rsidRPr="00A0241A">
        <w:rPr>
          <w:rFonts w:hint="eastAsia"/>
          <w:szCs w:val="24"/>
        </w:rPr>
        <w:t>之</w:t>
      </w:r>
      <w:r w:rsidR="004E0369" w:rsidRPr="00A0241A">
        <w:rPr>
          <w:rFonts w:hint="eastAsia"/>
          <w:szCs w:val="24"/>
        </w:rPr>
        <w:t>方法論</w:t>
      </w:r>
      <w:r w:rsidRPr="00A0241A">
        <w:rPr>
          <w:rFonts w:hint="eastAsia"/>
          <w:szCs w:val="24"/>
        </w:rPr>
        <w:t>反思</w:t>
      </w:r>
    </w:p>
    <w:p w:rsidR="004D588B" w:rsidRPr="00DE5974" w:rsidRDefault="004D588B" w:rsidP="004D588B">
      <w:pPr>
        <w:jc w:val="center"/>
        <w:rPr>
          <w:szCs w:val="24"/>
        </w:rPr>
      </w:pPr>
    </w:p>
    <w:p w:rsidR="004D588B" w:rsidRDefault="004D588B" w:rsidP="004D588B">
      <w:pPr>
        <w:jc w:val="center"/>
        <w:rPr>
          <w:szCs w:val="24"/>
        </w:rPr>
      </w:pPr>
    </w:p>
    <w:p w:rsidR="002764AA" w:rsidRDefault="002764AA" w:rsidP="004D588B">
      <w:pPr>
        <w:jc w:val="center"/>
        <w:rPr>
          <w:szCs w:val="24"/>
        </w:rPr>
      </w:pPr>
    </w:p>
    <w:p w:rsidR="002764AA" w:rsidRDefault="002764AA" w:rsidP="004D588B">
      <w:pPr>
        <w:jc w:val="center"/>
        <w:rPr>
          <w:szCs w:val="24"/>
        </w:rPr>
      </w:pPr>
    </w:p>
    <w:p w:rsidR="002764AA" w:rsidRDefault="002764AA" w:rsidP="004D588B">
      <w:pPr>
        <w:jc w:val="center"/>
        <w:rPr>
          <w:szCs w:val="24"/>
        </w:rPr>
      </w:pPr>
    </w:p>
    <w:p w:rsidR="002764AA" w:rsidRDefault="002764AA" w:rsidP="004D588B">
      <w:pPr>
        <w:jc w:val="center"/>
        <w:rPr>
          <w:szCs w:val="24"/>
        </w:rPr>
      </w:pPr>
    </w:p>
    <w:p w:rsidR="002764AA" w:rsidRDefault="002764AA" w:rsidP="004D588B">
      <w:pPr>
        <w:jc w:val="center"/>
        <w:rPr>
          <w:szCs w:val="24"/>
        </w:rPr>
      </w:pPr>
    </w:p>
    <w:p w:rsidR="002764AA" w:rsidRDefault="002764AA" w:rsidP="004D588B">
      <w:pPr>
        <w:jc w:val="center"/>
        <w:rPr>
          <w:szCs w:val="24"/>
        </w:rPr>
      </w:pPr>
    </w:p>
    <w:p w:rsidR="002764AA" w:rsidRPr="00EA0D0A" w:rsidRDefault="002764AA" w:rsidP="004D588B">
      <w:pPr>
        <w:jc w:val="center"/>
        <w:rPr>
          <w:szCs w:val="24"/>
        </w:rPr>
      </w:pPr>
    </w:p>
    <w:p w:rsidR="004D588B" w:rsidRPr="000A1CC5" w:rsidRDefault="004D588B" w:rsidP="004D588B">
      <w:pPr>
        <w:jc w:val="center"/>
        <w:rPr>
          <w:szCs w:val="24"/>
        </w:rPr>
      </w:pPr>
    </w:p>
    <w:p w:rsidR="004D588B" w:rsidRPr="00A0241A" w:rsidRDefault="004D588B" w:rsidP="004D588B">
      <w:pPr>
        <w:jc w:val="right"/>
        <w:rPr>
          <w:szCs w:val="24"/>
        </w:rPr>
      </w:pPr>
      <w:r w:rsidRPr="00A0241A">
        <w:rPr>
          <w:rFonts w:hint="eastAsia"/>
          <w:szCs w:val="24"/>
        </w:rPr>
        <w:t>臺灣大學哲學系教授杜保瑞</w:t>
      </w:r>
    </w:p>
    <w:p w:rsidR="00B954CE" w:rsidRPr="00A0241A" w:rsidRDefault="00B954CE" w:rsidP="004D588B">
      <w:pPr>
        <w:jc w:val="right"/>
        <w:rPr>
          <w:szCs w:val="24"/>
        </w:rPr>
      </w:pPr>
    </w:p>
    <w:p w:rsidR="004E0369" w:rsidRPr="00A0241A" w:rsidRDefault="004E0369" w:rsidP="004E0369">
      <w:pPr>
        <w:jc w:val="right"/>
        <w:rPr>
          <w:szCs w:val="24"/>
        </w:rPr>
      </w:pPr>
    </w:p>
    <w:p w:rsidR="00A13798" w:rsidRPr="00A0241A" w:rsidRDefault="00A13798" w:rsidP="00A13798">
      <w:pPr>
        <w:rPr>
          <w:szCs w:val="24"/>
        </w:rPr>
      </w:pPr>
      <w:r w:rsidRPr="00A0241A">
        <w:rPr>
          <w:rFonts w:hint="eastAsia"/>
          <w:szCs w:val="24"/>
        </w:rPr>
        <w:t>一、</w:t>
      </w:r>
      <w:r w:rsidRPr="00A0241A">
        <w:rPr>
          <w:rFonts w:hint="eastAsia"/>
          <w:szCs w:val="24"/>
        </w:rPr>
        <w:tab/>
      </w:r>
      <w:r w:rsidRPr="00A0241A">
        <w:rPr>
          <w:rFonts w:hint="eastAsia"/>
          <w:szCs w:val="24"/>
        </w:rPr>
        <w:t>前言</w:t>
      </w:r>
    </w:p>
    <w:p w:rsidR="00A13798" w:rsidRPr="00A0241A" w:rsidRDefault="00A13798" w:rsidP="00A13798">
      <w:pPr>
        <w:rPr>
          <w:szCs w:val="24"/>
        </w:rPr>
      </w:pPr>
    </w:p>
    <w:p w:rsidR="00A13798" w:rsidRPr="00A0241A" w:rsidRDefault="00A13798" w:rsidP="00A13798">
      <w:pPr>
        <w:rPr>
          <w:szCs w:val="24"/>
        </w:rPr>
      </w:pPr>
      <w:r w:rsidRPr="00A0241A">
        <w:rPr>
          <w:rFonts w:hint="eastAsia"/>
          <w:szCs w:val="24"/>
        </w:rPr>
        <w:t xml:space="preserve">    </w:t>
      </w:r>
      <w:r w:rsidRPr="00A0241A">
        <w:rPr>
          <w:rFonts w:hint="eastAsia"/>
          <w:szCs w:val="24"/>
        </w:rPr>
        <w:t>牟宗三先生是二十世紀最偉大的中國哲學家，他的創造力無人能比，他固然是當代新儒家哲學家，但是他對道佛兩家的研究亦深入骨髓，雖然筆者認為他的道佛詮釋充滿偏見，但他思路之精密，論理之詳盡，卻絕對是哲學思辨的典範，且牟先生即同時以道佛詮釋而反證儒學之優異，因此其道佛詮釋亦是其儒學建構的重要環節，欲理解其儒學體系，必須通過他的道佛詮釋。</w:t>
      </w:r>
    </w:p>
    <w:p w:rsidR="00A13798" w:rsidRPr="00A0241A" w:rsidRDefault="00A13798" w:rsidP="00A13798">
      <w:pPr>
        <w:rPr>
          <w:szCs w:val="24"/>
        </w:rPr>
      </w:pPr>
    </w:p>
    <w:p w:rsidR="00A13798" w:rsidRPr="00A0241A" w:rsidRDefault="00A13798" w:rsidP="00A13798">
      <w:pPr>
        <w:rPr>
          <w:szCs w:val="24"/>
        </w:rPr>
      </w:pPr>
      <w:r w:rsidRPr="00A0241A">
        <w:rPr>
          <w:rFonts w:hint="eastAsia"/>
          <w:szCs w:val="24"/>
        </w:rPr>
        <w:t xml:space="preserve">　　牟先生作為當代新儒家，已經完成了他自己一生的使命，成為二十世紀中國哲學的最高峰，但也絕非中國哲學的最終真理系統，只是，自有牟先生之後，未來的中國哲學不能不從他的肩膀上走過，否則絕不足以接續中國哲學的創造發展。筆者有意全面檢討二十世紀中國哲學的成敗得失，以為中國哲學走出新路，這就首先必須要全面整理牟宗三哲學創造的成敗功過。筆者對於牟先生的創作，都視為發展中國哲學的資糧，有贊同也有反對，贊同者吸收而用之，反對者為文批評以揚棄之。筆者對牟先生著作的討論，特別針對他的中國哲學儒釋道三家的重要作品，採取了地毯式全面研究的方式，從《心體與性體》的儒學系統開始，做逐章的討論，又從《才性與玄理》到《智的直覺與中國哲學》《現象與物自身》《中國哲學十九講》等書來討論他的道家詮釋意見</w:t>
      </w:r>
      <w:r w:rsidRPr="00A0241A">
        <w:rPr>
          <w:rStyle w:val="a5"/>
          <w:szCs w:val="24"/>
        </w:rPr>
        <w:footnoteReference w:id="1"/>
      </w:r>
      <w:r w:rsidRPr="00A0241A">
        <w:rPr>
          <w:rFonts w:hint="eastAsia"/>
          <w:szCs w:val="24"/>
        </w:rPr>
        <w:t>。對牟先生的佛學意見，則先從《智的直覺與中國哲學》和《現象與物自身》兩書討論起</w:t>
      </w:r>
      <w:r w:rsidRPr="00A0241A">
        <w:rPr>
          <w:rStyle w:val="a5"/>
          <w:szCs w:val="24"/>
        </w:rPr>
        <w:footnoteReference w:id="2"/>
      </w:r>
      <w:r w:rsidRPr="00A0241A">
        <w:rPr>
          <w:rFonts w:hint="eastAsia"/>
          <w:szCs w:val="24"/>
        </w:rPr>
        <w:t>，接下來企圖對《佛性與般若》做逐章的討論。</w:t>
      </w:r>
    </w:p>
    <w:p w:rsidR="00A13798" w:rsidRPr="00A0241A" w:rsidRDefault="00A13798" w:rsidP="00A13798">
      <w:pPr>
        <w:rPr>
          <w:szCs w:val="24"/>
        </w:rPr>
      </w:pPr>
    </w:p>
    <w:p w:rsidR="00A13798" w:rsidRPr="00A0241A" w:rsidRDefault="00A13798" w:rsidP="00A13798">
      <w:pPr>
        <w:ind w:firstLineChars="200" w:firstLine="480"/>
        <w:rPr>
          <w:szCs w:val="24"/>
        </w:rPr>
      </w:pPr>
      <w:r w:rsidRPr="00A0241A">
        <w:rPr>
          <w:rFonts w:hint="eastAsia"/>
          <w:szCs w:val="24"/>
        </w:rPr>
        <w:t>牟先生著書的風格，在談每一個主題的同時，都會不厭其煩地重述前此所有相關的討論意見，以成立眼前的主題之宗旨。他的《智的直覺與中國哲學》和《現象與物自身》兩書與《佛性與般若》之著書時期十分接近，可以說就是同時寫作的，該兩書的討論方式比較是直接創造性地跳躍表述，而《佛性與般若》則是依經依論逐段對談而衍伸，但三書之間的意旨是完全一致的，因此，牟先生每一組觀念都是無限延伸地可以與他的其它觀念進行串聯扣合，這當然也正是顯示了他是在思辨中進行的創作，卻也正是因此，討論牟先生的作品，實在難以細分而切割為若干片段的意旨命題，而是應該從他全套的中西比較、三教辯證、及各家詮釋史觀中才能說清楚他的觀點，切割了會見樹不見林，但不切割的結果又是樹林太龐大，而不知從何說起。於是，筆者遂不以自己另訂綱領架構的方式重說牟先生的思路，而就是就著他的章節，說其中的要旨，且提出筆者的批評反思意見，以此方式來討論牟先生的哲學。此即本文表述形式所以如此的原因。</w:t>
      </w:r>
    </w:p>
    <w:p w:rsidR="00A13798" w:rsidRPr="00A0241A" w:rsidRDefault="00A13798" w:rsidP="00A13798">
      <w:pPr>
        <w:rPr>
          <w:szCs w:val="24"/>
        </w:rPr>
      </w:pPr>
    </w:p>
    <w:p w:rsidR="00A13798" w:rsidRPr="00A0241A" w:rsidRDefault="00A13798" w:rsidP="00A13798">
      <w:pPr>
        <w:rPr>
          <w:szCs w:val="24"/>
        </w:rPr>
      </w:pPr>
      <w:r w:rsidRPr="00A0241A">
        <w:rPr>
          <w:rFonts w:hint="eastAsia"/>
          <w:szCs w:val="24"/>
        </w:rPr>
        <w:t xml:space="preserve">　　牟先生以為，般若學光說實相，亦即抽象的本體論意見，而對於現象世界的存在完全不涉及，也就是說沒有宇宙論，因此沒有系統相，般若經論中所出現的系統相都是等待被隨說隨掃的對象而已。牟先生此說，筆者有批評意見。既然般若經論亦有系統相，則此系統相即是其預設的知識立場，只是般若學的問題意識不在建構系統，不在說現象宛然的一切類項</w:t>
      </w:r>
      <w:r>
        <w:rPr>
          <w:rFonts w:hint="eastAsia"/>
          <w:szCs w:val="24"/>
        </w:rPr>
        <w:t>範疇</w:t>
      </w:r>
      <w:r w:rsidRPr="00A0241A">
        <w:rPr>
          <w:rFonts w:hint="eastAsia"/>
          <w:szCs w:val="24"/>
        </w:rPr>
        <w:t>，甚至不在說工夫理論的一切次第，而是直說本體空義，即緣起故性空之宗旨，亦即建構本體論的命題，但應是預設著前此之佛教經論之一切宇宙論及工夫論的命題。</w:t>
      </w:r>
    </w:p>
    <w:p w:rsidR="00A13798" w:rsidRPr="00A0241A" w:rsidRDefault="00A13798" w:rsidP="00A13798">
      <w:pPr>
        <w:rPr>
          <w:szCs w:val="24"/>
        </w:rPr>
      </w:pPr>
    </w:p>
    <w:p w:rsidR="00A13798" w:rsidRPr="00A0241A" w:rsidRDefault="00A13798" w:rsidP="00A13798">
      <w:pPr>
        <w:rPr>
          <w:szCs w:val="24"/>
        </w:rPr>
      </w:pPr>
      <w:r w:rsidRPr="00A0241A">
        <w:rPr>
          <w:rFonts w:hint="eastAsia"/>
          <w:szCs w:val="24"/>
        </w:rPr>
        <w:t xml:space="preserve">　　牟先生說般若學不涉及存有論的問題，亦即沒有談到現象世界之如何發生的問題，所說雖是大乘佛教共法，但意旨不深不全亦不圓。筆者卻認為，般若學為說價值意識的本體論之空性智慧，並立即轉出本體工夫的命題，重點不在說現象世界之如何而有，亦不在說成佛之必然保證，而是說成佛運動的修養工夫之活動蘄向，宗旨清楚，不需要以它並未討論到的問題去說它的意旨的缺點，事實上，般若學所需要的存有論問題之理論系統，都已經預設在其前及其後之所有佛教經論的思想中了。它自身雖無系統相，但絕對是整個佛教哲學中的一個必要的環節，且與其它環節緊密扣連。筆者之意即是，佛教經論中的般若學、唯識學、佛性論、法界觀等等諸說，其實都是佛教哲學的問題發展與理論解決的思想發展項目，後面的理論預設著前面的基礎，藉由所面對的新問題，創造新說以解決之。牟先生特別關切圓不圓的問題，且又有特定標準及特定要求於此圓不圓之宗旨中，因此對各家皆有批評，而這正是筆者認為不必要的事，各家知其理論目標，究其如何解決，以定宗旨功能，這即是哲學研究的目標。牟先生自是要做哲學家，要提創造性理論，但若是逾越了正確理解</w:t>
      </w:r>
      <w:r>
        <w:rPr>
          <w:rFonts w:hint="eastAsia"/>
          <w:szCs w:val="24"/>
        </w:rPr>
        <w:t>、</w:t>
      </w:r>
      <w:r w:rsidRPr="00A0241A">
        <w:rPr>
          <w:rFonts w:hint="eastAsia"/>
          <w:szCs w:val="24"/>
        </w:rPr>
        <w:t>準確詮釋的文本解讀工作，自然是要被反對的。</w:t>
      </w:r>
    </w:p>
    <w:p w:rsidR="00A13798" w:rsidRPr="005675C9" w:rsidRDefault="00A13798" w:rsidP="00A13798">
      <w:pPr>
        <w:rPr>
          <w:szCs w:val="24"/>
        </w:rPr>
      </w:pPr>
    </w:p>
    <w:p w:rsidR="00A13798" w:rsidRPr="00A0241A" w:rsidRDefault="00A13798" w:rsidP="00A13798">
      <w:pPr>
        <w:rPr>
          <w:szCs w:val="24"/>
        </w:rPr>
      </w:pPr>
      <w:r w:rsidRPr="00A0241A">
        <w:rPr>
          <w:rFonts w:hint="eastAsia"/>
          <w:szCs w:val="24"/>
        </w:rPr>
        <w:lastRenderedPageBreak/>
        <w:t xml:space="preserve">　　筆者以為，大乘階段的般若學，當然是以原始佛教的理論為基礎，只對其中的終極意義及價值意識問題，有所申論，故說性空般若之旨。般若學說本體，亦提供本體工夫，但現象世界並未交代，因而有唯識學說出，交代現象世界的出現緣由，但因眾生是苦，故而以染法妄心說此現象之所以有生老病死之苦的出現緣由。但是問題又來了，生命因妄執而有，則成佛的可能性便不能談了，於是由妄心到真心，立如來藏觀念，無論是阿摩羅識或是起信論系統</w:t>
      </w:r>
      <w:r>
        <w:rPr>
          <w:rFonts w:hint="eastAsia"/>
          <w:szCs w:val="24"/>
        </w:rPr>
        <w:t>之真如心</w:t>
      </w:r>
      <w:r w:rsidRPr="00A0241A">
        <w:rPr>
          <w:rFonts w:hint="eastAsia"/>
          <w:szCs w:val="24"/>
        </w:rPr>
        <w:t>，就</w:t>
      </w:r>
      <w:r>
        <w:rPr>
          <w:rFonts w:hint="eastAsia"/>
          <w:szCs w:val="24"/>
        </w:rPr>
        <w:t>是</w:t>
      </w:r>
      <w:r w:rsidRPr="00A0241A">
        <w:rPr>
          <w:rFonts w:hint="eastAsia"/>
          <w:szCs w:val="24"/>
        </w:rPr>
        <w:t>在既能說現象生滅的基礎上，又有真如之不生不滅的作用在，從而為成佛可能性的問題提供了保證。但是，事情還沒結束，既然有漏皆苦，又眾生必可成佛，那麼究竟這輪轉因緣</w:t>
      </w:r>
      <w:r>
        <w:rPr>
          <w:rFonts w:hint="eastAsia"/>
          <w:szCs w:val="24"/>
        </w:rPr>
        <w:t>、</w:t>
      </w:r>
      <w:r w:rsidRPr="00A0241A">
        <w:rPr>
          <w:rFonts w:hint="eastAsia"/>
          <w:szCs w:val="24"/>
        </w:rPr>
        <w:t>此起彼滅的現象世界及生命種種是為何要有？方東美先生回答了這個問題，那就是世間的一切根本都是佛身演化，一切都是佛意，眾生都是佛，生滅歷程就是成佛運動，佛身演化、眾生成佛就是現象世界一切存在的終極意義，因此以佛眼觀之，所有世界一切法界都是互助成佛的存在系統，彼此在種種善惡因緣中交涉互融而齊入佛境的佛法因緣，這樣就算是說完了佛教哲學的各種基本問題</w:t>
      </w:r>
      <w:r w:rsidRPr="00A0241A">
        <w:rPr>
          <w:rStyle w:val="a5"/>
          <w:szCs w:val="24"/>
        </w:rPr>
        <w:footnoteReference w:id="3"/>
      </w:r>
      <w:r w:rsidRPr="00A0241A">
        <w:rPr>
          <w:rFonts w:hint="eastAsia"/>
          <w:szCs w:val="24"/>
        </w:rPr>
        <w:t>。</w:t>
      </w:r>
    </w:p>
    <w:p w:rsidR="00A13798" w:rsidRPr="005675C9" w:rsidRDefault="00A13798" w:rsidP="00A13798">
      <w:pPr>
        <w:rPr>
          <w:szCs w:val="24"/>
        </w:rPr>
      </w:pPr>
    </w:p>
    <w:p w:rsidR="00A13798" w:rsidRPr="00A0241A" w:rsidRDefault="00A13798" w:rsidP="00A13798">
      <w:pPr>
        <w:rPr>
          <w:szCs w:val="24"/>
        </w:rPr>
      </w:pPr>
      <w:r w:rsidRPr="00A0241A">
        <w:rPr>
          <w:rFonts w:hint="eastAsia"/>
          <w:szCs w:val="24"/>
        </w:rPr>
        <w:t xml:space="preserve">    </w:t>
      </w:r>
      <w:r w:rsidRPr="00A0241A">
        <w:rPr>
          <w:rFonts w:hint="eastAsia"/>
          <w:szCs w:val="24"/>
        </w:rPr>
        <w:t>然而，牟先生卻有對般</w:t>
      </w:r>
      <w:r>
        <w:rPr>
          <w:rFonts w:hint="eastAsia"/>
          <w:szCs w:val="24"/>
        </w:rPr>
        <w:t>若學的空理之批評，以其不涉及存有論問題，不能接觸法的存在的問題；</w:t>
      </w:r>
      <w:r w:rsidRPr="00A0241A">
        <w:rPr>
          <w:rFonts w:hint="eastAsia"/>
          <w:szCs w:val="24"/>
        </w:rPr>
        <w:t>又有對唯識學和如來藏思想的批評</w:t>
      </w:r>
      <w:r>
        <w:rPr>
          <w:rFonts w:hint="eastAsia"/>
          <w:szCs w:val="24"/>
        </w:rPr>
        <w:t>，以其不能保證成佛和但是空理說之</w:t>
      </w:r>
      <w:r w:rsidRPr="00A0241A">
        <w:rPr>
          <w:rFonts w:hint="eastAsia"/>
          <w:szCs w:val="24"/>
        </w:rPr>
        <w:t>。就唯識學言，牟先生定位有前後期唯識學，前期注意到成佛可能性問題而往如來藏真心系統發展，後期走回印度唯識學的堅持妄心緣起的系統。此中還有種種環節，但重點在，妄心唯識學不能交代成佛保證問題，故而清淨心系統尚高一籌</w:t>
      </w:r>
      <w:r>
        <w:rPr>
          <w:rFonts w:hint="eastAsia"/>
          <w:szCs w:val="24"/>
        </w:rPr>
        <w:t>。</w:t>
      </w:r>
      <w:r w:rsidRPr="00A0241A">
        <w:rPr>
          <w:rFonts w:hint="eastAsia"/>
          <w:szCs w:val="24"/>
        </w:rPr>
        <w:t>但是，如來藏清淨識真常心系統雖然能交代成佛可能性問題，卻對整體存在界的存在</w:t>
      </w:r>
      <w:r>
        <w:rPr>
          <w:rFonts w:hint="eastAsia"/>
          <w:szCs w:val="24"/>
        </w:rPr>
        <w:t>性</w:t>
      </w:r>
      <w:r w:rsidRPr="00A0241A">
        <w:rPr>
          <w:rFonts w:hint="eastAsia"/>
          <w:szCs w:val="24"/>
        </w:rPr>
        <w:t>不能給予保證。因為它的如來藏真如心只是隨著生滅因緣而適予清淨而已，因此生起現象世界的仍是阿賴耶識的染法</w:t>
      </w:r>
      <w:r>
        <w:rPr>
          <w:rFonts w:hint="eastAsia"/>
          <w:szCs w:val="24"/>
        </w:rPr>
        <w:t>因緣</w:t>
      </w:r>
      <w:r w:rsidRPr="00A0241A">
        <w:rPr>
          <w:rFonts w:hint="eastAsia"/>
          <w:szCs w:val="24"/>
        </w:rPr>
        <w:t>，而使修行者修證成佛的保證卻在真常心如來藏識，於是清淨的如來藏識真常心跟現象世界脫了勾，牟先生以為它是一個但中之理，亦即只是一無關實際現象存在的理體。</w:t>
      </w:r>
    </w:p>
    <w:p w:rsidR="00A13798" w:rsidRPr="00A0241A" w:rsidRDefault="00A13798" w:rsidP="00A13798">
      <w:pPr>
        <w:rPr>
          <w:szCs w:val="24"/>
        </w:rPr>
      </w:pPr>
    </w:p>
    <w:p w:rsidR="00A13798" w:rsidRPr="00A0241A" w:rsidRDefault="00A13798" w:rsidP="00A13798">
      <w:pPr>
        <w:rPr>
          <w:szCs w:val="24"/>
        </w:rPr>
      </w:pPr>
      <w:r w:rsidRPr="00A0241A">
        <w:rPr>
          <w:rFonts w:hint="eastAsia"/>
          <w:szCs w:val="24"/>
        </w:rPr>
        <w:t xml:space="preserve">　　以上，筆者以為，般若學就其功能認識之即可，現象存在的問題它都預設在前後的系統中了，因此不缺討論存在的立場。唯識學亦是本身問題意識鎖定在生命是苦的現象生成之說明上，因此重於妄法緣起，其實只是原始佛教十二因緣之無明緣起的更細節發展而已，亦是接續前說，向前一步，至於它所遺漏的問題，確實有後起的系統來更建新說以補充之，如來藏系統即因此而生，便是解決了問題，如來藏係依真心而有現象世界，且因真心而終能去染還淨，故而現象世界仍是根本依於清淨之真如，而主體成佛即獲得必然性的保證了。至於此一真心如來藏本來即是阿賴耶識，由起信論以一心二門統合之，既能因無明生滅現象，又能</w:t>
      </w:r>
      <w:r w:rsidRPr="00A0241A">
        <w:rPr>
          <w:rFonts w:hint="eastAsia"/>
          <w:szCs w:val="24"/>
        </w:rPr>
        <w:lastRenderedPageBreak/>
        <w:t>因真如而使主體清淨成佛。因此牟先生所批評的但中之理之說，不能成立。這和他把般若學說成了只是般若智之實相學的批評是一樣的，般若智若只為理而不即存在之法，則如來藏識之心真如亦</w:t>
      </w:r>
      <w:r>
        <w:rPr>
          <w:rFonts w:hint="eastAsia"/>
          <w:szCs w:val="24"/>
        </w:rPr>
        <w:t>被</w:t>
      </w:r>
      <w:r w:rsidRPr="00A0241A">
        <w:rPr>
          <w:rFonts w:hint="eastAsia"/>
          <w:szCs w:val="24"/>
        </w:rPr>
        <w:t>如此定位了，於是現象之興起還是在無明妄心處，其起而不得保證，其證佛又捨棄現象，真是兩不掛搭的理論。實則不然。關鍵還在，無論是虛妄唯識或真常唯心系統，只有阿賴耶識或如來藏識是真，是必然，是永恆，是佛種，是佛身，是法身，是法界，一切現象世界十法界三千世界都只是暫時存在，是生命歷程的共業現象，本身不是目的所在，亦無定法可說。但是，牟先生討論佛學，必欲使此現象世界有一存在之保證，於是在般若唯識起信華嚴天台各家中苦心尋覓，終以為天台可得，其實天台亦不可得，若真可得，即超越儒家矣，然雖不可得，卻因表述的詭譎而有高明於其它各家之處，此其圓教不圓教的問題，於是牟先生的佛學宏論即此佈局完成。</w:t>
      </w:r>
    </w:p>
    <w:p w:rsidR="00A13798" w:rsidRPr="00A0241A" w:rsidRDefault="00A13798" w:rsidP="00A13798">
      <w:pPr>
        <w:rPr>
          <w:szCs w:val="24"/>
        </w:rPr>
      </w:pPr>
    </w:p>
    <w:p w:rsidR="00A13798" w:rsidRPr="00A0241A" w:rsidRDefault="00A13798" w:rsidP="00A13798">
      <w:pPr>
        <w:rPr>
          <w:szCs w:val="24"/>
        </w:rPr>
      </w:pPr>
      <w:r w:rsidRPr="00A0241A">
        <w:rPr>
          <w:rFonts w:hint="eastAsia"/>
          <w:szCs w:val="24"/>
        </w:rPr>
        <w:t xml:space="preserve">    </w:t>
      </w:r>
      <w:r w:rsidRPr="00A0241A">
        <w:rPr>
          <w:rFonts w:hint="eastAsia"/>
          <w:szCs w:val="24"/>
        </w:rPr>
        <w:t>牟先生說華嚴的定位是從真常心系統說起的，亦是說得起信論的定位，華嚴宗哲學正是在這樣的定位基礎上再發展的，華嚴宗說法界，本指向整體存在界，然依牟先生的詮釋，一如起信論的心真如之定位，亦是不落凡間，而只是佛自身的圓滿，是佛之自我套套邏輯的稱性而起之展現，本身不是即在現象世界的真實經驗，於是，對於現象世界之如何同登佛境的問題不能交代，對於現象世界整體存在之如何保證的問題不能交代，故而尚不真圓，一切必待天台宗才能澈竟佛法。</w:t>
      </w:r>
    </w:p>
    <w:p w:rsidR="00A13798" w:rsidRPr="00A0241A" w:rsidRDefault="00A13798" w:rsidP="00A13798">
      <w:pPr>
        <w:rPr>
          <w:szCs w:val="24"/>
        </w:rPr>
      </w:pPr>
    </w:p>
    <w:p w:rsidR="00A13798" w:rsidRPr="00A0241A" w:rsidRDefault="00A13798" w:rsidP="00A13798">
      <w:pPr>
        <w:rPr>
          <w:szCs w:val="24"/>
        </w:rPr>
      </w:pPr>
      <w:r w:rsidRPr="00A0241A">
        <w:rPr>
          <w:rFonts w:hint="eastAsia"/>
          <w:szCs w:val="24"/>
        </w:rPr>
        <w:t xml:space="preserve">    </w:t>
      </w:r>
      <w:r w:rsidRPr="00A0241A">
        <w:rPr>
          <w:rFonts w:hint="eastAsia"/>
          <w:szCs w:val="24"/>
        </w:rPr>
        <w:t>牟先生這樣的思路，始終有對於一切法的根源存在之保證的問題要解決，其實這正是儒家的問題，且是針對經驗現象世界而說的，但佛教理論的世界觀早就跳過經驗現象世界，而到了成住壞空</w:t>
      </w:r>
      <w:r>
        <w:rPr>
          <w:rFonts w:hint="eastAsia"/>
          <w:szCs w:val="24"/>
        </w:rPr>
        <w:t>、</w:t>
      </w:r>
      <w:r w:rsidRPr="00A0241A">
        <w:rPr>
          <w:rFonts w:hint="eastAsia"/>
          <w:szCs w:val="24"/>
        </w:rPr>
        <w:t>此起彼滅</w:t>
      </w:r>
      <w:r>
        <w:rPr>
          <w:rFonts w:hint="eastAsia"/>
          <w:szCs w:val="24"/>
        </w:rPr>
        <w:t>、</w:t>
      </w:r>
      <w:r w:rsidRPr="00A0241A">
        <w:rPr>
          <w:rFonts w:hint="eastAsia"/>
          <w:szCs w:val="24"/>
        </w:rPr>
        <w:t>重重緣起的宇宙中討論之，因此說保住存在已經不是佛法的要旨，牟先生卻緊抓這一條鐵律，來要求、比對、評價教佛教各宗派哲學的高下優劣。除此之外，牟先生又認死了佛教是性空之教，不能有說實有的立場，即便說最高存有範疇亦不能是遍現象世界而為實有的型態，是故在詮釋上都將其拉出現象世界之外，說其為一但理，說其與現象生滅世界是異體而非同體，即有一真常之但理，以及一生滅之現象，它們成了兩個世界。這是如來藏真如心的型態，也是華嚴宗的法身法界的型態，因此理論上未達真正圓教的境界，圓教境界必須不捨一法同登佛土。於是既是性空，又能說</w:t>
      </w:r>
      <w:r>
        <w:rPr>
          <w:rFonts w:hint="eastAsia"/>
          <w:szCs w:val="24"/>
        </w:rPr>
        <w:t>及</w:t>
      </w:r>
      <w:r w:rsidRPr="00A0241A">
        <w:rPr>
          <w:rFonts w:hint="eastAsia"/>
          <w:szCs w:val="24"/>
        </w:rPr>
        <w:t>存在，還能提出成佛工夫理論的格式，以及必然成佛的保證的系統，就剩天台，牟先生說它是同體的型態，即真如與生滅是同體，無明即法性，法性即無明。佛學至此臻至最盛而圓滿。然而，即便是天臺，亦只能保住現象世界亦同登佛境，</w:t>
      </w:r>
      <w:r>
        <w:rPr>
          <w:rFonts w:hint="eastAsia"/>
          <w:szCs w:val="24"/>
        </w:rPr>
        <w:t>且化跡為本詭譎圓融，</w:t>
      </w:r>
      <w:r w:rsidRPr="00A0241A">
        <w:rPr>
          <w:rFonts w:hint="eastAsia"/>
          <w:szCs w:val="24"/>
        </w:rPr>
        <w:t>卻仍不能有永恆地創生這個世界而有實體論的立場，因其畢竟是緣起性空的路子，這就又是從儒佛之辯來講的詮釋立場了。</w:t>
      </w:r>
    </w:p>
    <w:p w:rsidR="00A13798" w:rsidRPr="00E63F63" w:rsidRDefault="00A13798" w:rsidP="00A13798">
      <w:pPr>
        <w:rPr>
          <w:szCs w:val="24"/>
        </w:rPr>
      </w:pPr>
    </w:p>
    <w:p w:rsidR="00A13798" w:rsidRPr="00A0241A" w:rsidRDefault="00A13798" w:rsidP="00A13798">
      <w:pPr>
        <w:rPr>
          <w:szCs w:val="24"/>
        </w:rPr>
      </w:pPr>
      <w:r w:rsidRPr="00A0241A">
        <w:rPr>
          <w:rFonts w:hint="eastAsia"/>
          <w:szCs w:val="24"/>
        </w:rPr>
        <w:t xml:space="preserve">    </w:t>
      </w:r>
      <w:r w:rsidRPr="00A0241A">
        <w:rPr>
          <w:rFonts w:hint="eastAsia"/>
          <w:szCs w:val="24"/>
        </w:rPr>
        <w:t>牟先生這樣的討論，可謂盡詮了中國佛教史上的各家重要核心理論，也可以說是依據他自己的問題意識而詮釋了這許多家的重要理論意義，但是，各家是否</w:t>
      </w:r>
      <w:r w:rsidRPr="00A0241A">
        <w:rPr>
          <w:rFonts w:hint="eastAsia"/>
          <w:szCs w:val="24"/>
        </w:rPr>
        <w:lastRenderedPageBreak/>
        <w:t>正如其說？筆者不以為然。牟先生一在中西哲學比較上高中哲低西哲，二在三教辯證上高儒家低道佛，三在佛教內部上高天臺低華嚴，許多理論模型都有互引套用的操作。筆者必須說，牟先生有相當嚴重的問題意識的錯置，亦即並非在各家原有的問題意識脈絡上解釋其說，而</w:t>
      </w:r>
      <w:r>
        <w:rPr>
          <w:rFonts w:hint="eastAsia"/>
          <w:szCs w:val="24"/>
        </w:rPr>
        <w:t>只</w:t>
      </w:r>
      <w:r w:rsidRPr="00A0241A">
        <w:rPr>
          <w:rFonts w:hint="eastAsia"/>
          <w:szCs w:val="24"/>
        </w:rPr>
        <w:t>是在牟先生自己關切的問題中說明其旨。以上說真如法界是但中之理的思路，不正是他說宋儒程朱系統之理是只存有不活動的幾乎同義詞嗎？所以一切都是牟宗三問題意識及牟宗三哲學創作而已。</w:t>
      </w:r>
    </w:p>
    <w:p w:rsidR="00A13798" w:rsidRPr="00A0241A" w:rsidRDefault="00A13798" w:rsidP="00A13798">
      <w:pPr>
        <w:rPr>
          <w:szCs w:val="24"/>
        </w:rPr>
      </w:pPr>
    </w:p>
    <w:p w:rsidR="00A13798" w:rsidRPr="00A0241A" w:rsidRDefault="00A13798" w:rsidP="00A13798">
      <w:pPr>
        <w:rPr>
          <w:szCs w:val="24"/>
        </w:rPr>
      </w:pPr>
      <w:r w:rsidRPr="00A0241A">
        <w:rPr>
          <w:rFonts w:hint="eastAsia"/>
          <w:szCs w:val="24"/>
        </w:rPr>
        <w:t xml:space="preserve">　　依筆者之見，前此說妄心唯識系統的理論，就是為說現象世界之所以有生老病死之苦的緣由而說的，生命主體依妄執而進入歷程。此論說明了有漏皆苦的原因，卻不利於眾生皆可成佛的理想。於是有如來藏識系統出現，提出了主體自身內部可以成佛的動力因緣，起信論之系統更進一步，不只有主體內因，尚有已超三界外的菩薩以上存有者的心真如之外緣作用，故成佛有必然性之保證。牟先生以為妄心唯識系統有對一切法做根源說明的功能，但是缺乏成佛保證，故而不澈底，此說筆者同意。但說如來藏真常心系及起信論之真如心系是但中之理，不生起世界，此一</w:t>
      </w:r>
      <w:r>
        <w:rPr>
          <w:rFonts w:hint="eastAsia"/>
          <w:szCs w:val="24"/>
        </w:rPr>
        <w:t>詮釋</w:t>
      </w:r>
      <w:r w:rsidRPr="00A0241A">
        <w:rPr>
          <w:rFonts w:hint="eastAsia"/>
          <w:szCs w:val="24"/>
        </w:rPr>
        <w:t>，筆者反對。關鍵在於，如來藏識為救阿賴耶識不足而說，</w:t>
      </w:r>
      <w:r>
        <w:rPr>
          <w:rFonts w:hint="eastAsia"/>
          <w:szCs w:val="24"/>
        </w:rPr>
        <w:t>主要</w:t>
      </w:r>
      <w:r w:rsidRPr="00A0241A">
        <w:rPr>
          <w:rFonts w:hint="eastAsia"/>
          <w:szCs w:val="24"/>
        </w:rPr>
        <w:t>為處理修行者眾生之成佛必然保證性問題而設</w:t>
      </w:r>
      <w:r>
        <w:rPr>
          <w:rFonts w:hint="eastAsia"/>
          <w:szCs w:val="24"/>
        </w:rPr>
        <w:t>，但沒有取消阿賴耶識的所有功能</w:t>
      </w:r>
      <w:r w:rsidRPr="00A0241A">
        <w:rPr>
          <w:rFonts w:hint="eastAsia"/>
          <w:szCs w:val="24"/>
        </w:rPr>
        <w:t>。起信論說主體修行之內因外緣之必然成佛意旨，由心真如與生滅二門所說者，</w:t>
      </w:r>
      <w:r>
        <w:rPr>
          <w:rFonts w:hint="eastAsia"/>
          <w:szCs w:val="24"/>
        </w:rPr>
        <w:t>主要</w:t>
      </w:r>
      <w:r w:rsidRPr="00A0241A">
        <w:rPr>
          <w:rFonts w:hint="eastAsia"/>
          <w:szCs w:val="24"/>
        </w:rPr>
        <w:t>說的是主體個別自我的生命歷程</w:t>
      </w:r>
      <w:r>
        <w:rPr>
          <w:rFonts w:hint="eastAsia"/>
          <w:szCs w:val="24"/>
        </w:rPr>
        <w:t>，它也沒有丟掉生滅門的意旨及功能</w:t>
      </w:r>
      <w:r w:rsidRPr="00A0241A">
        <w:rPr>
          <w:rFonts w:hint="eastAsia"/>
          <w:szCs w:val="24"/>
        </w:rPr>
        <w:t>。實際上涉及整體存在界</w:t>
      </w:r>
      <w:r>
        <w:rPr>
          <w:rFonts w:hint="eastAsia"/>
          <w:szCs w:val="24"/>
        </w:rPr>
        <w:t>問題</w:t>
      </w:r>
      <w:r w:rsidRPr="00A0241A">
        <w:rPr>
          <w:rFonts w:hint="eastAsia"/>
          <w:szCs w:val="24"/>
        </w:rPr>
        <w:t>的討論，其實</w:t>
      </w:r>
      <w:r>
        <w:rPr>
          <w:rFonts w:hint="eastAsia"/>
          <w:szCs w:val="24"/>
        </w:rPr>
        <w:t>主要</w:t>
      </w:r>
      <w:r w:rsidRPr="00A0241A">
        <w:rPr>
          <w:rFonts w:hint="eastAsia"/>
          <w:szCs w:val="24"/>
        </w:rPr>
        <w:t>是法界觀的功能</w:t>
      </w:r>
      <w:r>
        <w:rPr>
          <w:rFonts w:hint="eastAsia"/>
          <w:szCs w:val="24"/>
        </w:rPr>
        <w:t>，</w:t>
      </w:r>
      <w:r w:rsidRPr="00A0241A">
        <w:rPr>
          <w:rFonts w:hint="eastAsia"/>
          <w:szCs w:val="24"/>
        </w:rPr>
        <w:t>這是天台及華嚴這些後期宗派才會討論的重要議題。天臺說十法界，重</w:t>
      </w:r>
      <w:r>
        <w:rPr>
          <w:rFonts w:hint="eastAsia"/>
          <w:szCs w:val="24"/>
        </w:rPr>
        <w:t>點</w:t>
      </w:r>
      <w:r w:rsidRPr="00A0241A">
        <w:rPr>
          <w:rFonts w:hint="eastAsia"/>
          <w:szCs w:val="24"/>
        </w:rPr>
        <w:t>在展示整體存在界的範域，華嚴說佛法身義之法界，重</w:t>
      </w:r>
      <w:r>
        <w:rPr>
          <w:rFonts w:hint="eastAsia"/>
          <w:szCs w:val="24"/>
        </w:rPr>
        <w:t>點</w:t>
      </w:r>
      <w:r w:rsidRPr="00A0241A">
        <w:rPr>
          <w:rFonts w:hint="eastAsia"/>
          <w:szCs w:val="24"/>
        </w:rPr>
        <w:t>在說整體存在界的發生起源，牟先生說其不負緣起之責，其實它正是負責說緣起的理論。</w:t>
      </w:r>
    </w:p>
    <w:p w:rsidR="00A13798" w:rsidRPr="00A0241A" w:rsidRDefault="00A13798" w:rsidP="00A13798">
      <w:pPr>
        <w:rPr>
          <w:szCs w:val="24"/>
        </w:rPr>
      </w:pPr>
    </w:p>
    <w:p w:rsidR="00A13798" w:rsidRPr="00A0241A" w:rsidRDefault="00A13798" w:rsidP="00A13798">
      <w:pPr>
        <w:rPr>
          <w:szCs w:val="24"/>
        </w:rPr>
      </w:pPr>
      <w:r w:rsidRPr="00A0241A">
        <w:rPr>
          <w:rFonts w:hint="eastAsia"/>
          <w:szCs w:val="24"/>
        </w:rPr>
        <w:t xml:space="preserve">　　牟先生說其但空不及存在之思路的依據，是因佛教畢竟是</w:t>
      </w:r>
      <w:r>
        <w:rPr>
          <w:rFonts w:hint="eastAsia"/>
          <w:szCs w:val="24"/>
        </w:rPr>
        <w:t>依</w:t>
      </w:r>
      <w:r w:rsidRPr="00A0241A">
        <w:rPr>
          <w:rFonts w:hint="eastAsia"/>
          <w:szCs w:val="24"/>
        </w:rPr>
        <w:t>緣起性空的宗旨，他認為如來藏進路之唯識學及起信論之真如心仍是隨無明妄心緣起而隨起的系統，其起因無明之偶然性而起，故無必然性，其成佛雖有真如真常之作用而能保證，但只有作用上之保證，卻無存在上之保證。華嚴宗的闢盧遮那佛之法界緣起只是成佛者之佛身之自我示現，卻不是整體存在界的現象世界之整體活動。說到底，如來藏及佛法身都是性空之但理，而非緣起之基柱。牟先生此說當然也是有原典文本的依據，但這就是善讀不善讀的問題了，亦即是否正確理解、準確詮釋的問題了。</w:t>
      </w:r>
    </w:p>
    <w:p w:rsidR="00A13798" w:rsidRPr="00A0241A" w:rsidRDefault="00A13798" w:rsidP="00A13798">
      <w:pPr>
        <w:rPr>
          <w:szCs w:val="24"/>
        </w:rPr>
      </w:pPr>
    </w:p>
    <w:p w:rsidR="00A13798" w:rsidRPr="00A0241A" w:rsidRDefault="00A13798" w:rsidP="00A13798">
      <w:pPr>
        <w:rPr>
          <w:szCs w:val="24"/>
        </w:rPr>
      </w:pPr>
      <w:r w:rsidRPr="00A0241A">
        <w:rPr>
          <w:rFonts w:hint="eastAsia"/>
          <w:szCs w:val="24"/>
        </w:rPr>
        <w:t xml:space="preserve">　　筆者不同意牟先生的詮釋意見，但是，本文之作，重點並不在和牟宗三先生辯論，而是要展示他的思路的脈絡，呈現一家哲學思維的歷程，這個歷程，是最有哲學學習及思辨訓練的功效，更是當代中國哲學創造的實際演練。本文之作，即是筆者為牟先生推演他的思路而做，目標在清晰說明牟先生思維的理論脈絡，脈絡澄清，則接受不接受</w:t>
      </w:r>
      <w:r>
        <w:rPr>
          <w:rFonts w:hint="eastAsia"/>
          <w:szCs w:val="24"/>
        </w:rPr>
        <w:t>、</w:t>
      </w:r>
      <w:r w:rsidRPr="00A0241A">
        <w:rPr>
          <w:rFonts w:hint="eastAsia"/>
          <w:szCs w:val="24"/>
        </w:rPr>
        <w:t>批判或贊成的話就好說了。</w:t>
      </w:r>
    </w:p>
    <w:p w:rsidR="00A13798" w:rsidRPr="005675C9" w:rsidRDefault="00A13798" w:rsidP="00A13798">
      <w:pPr>
        <w:rPr>
          <w:szCs w:val="24"/>
        </w:rPr>
      </w:pPr>
    </w:p>
    <w:p w:rsidR="00A13798" w:rsidRPr="00A0241A" w:rsidRDefault="00A13798" w:rsidP="00A13798">
      <w:pPr>
        <w:rPr>
          <w:szCs w:val="24"/>
        </w:rPr>
      </w:pPr>
      <w:r w:rsidRPr="00A0241A">
        <w:rPr>
          <w:rFonts w:hint="eastAsia"/>
          <w:szCs w:val="24"/>
        </w:rPr>
        <w:lastRenderedPageBreak/>
        <w:t xml:space="preserve">    </w:t>
      </w:r>
      <w:r w:rsidRPr="00A0241A">
        <w:rPr>
          <w:rFonts w:hint="eastAsia"/>
          <w:szCs w:val="24"/>
        </w:rPr>
        <w:t>牟先生的理論，實際上是不好理解的，無論儒釋道三家，他所建立的系統，都不是表面上幾個命題就算了的事情，每一個命題都是他千錘百煉的思辨結晶，學習這一套思辨的過程本身就是最好的哲學訓練，因此，理解他的思維過程之後，就可以走出自己的哲學思路，此時，牟先生的三教詮釋，便有許多都是可以揚棄的了。</w:t>
      </w:r>
    </w:p>
    <w:p w:rsidR="00A13798" w:rsidRDefault="00A13798" w:rsidP="00A13798">
      <w:pPr>
        <w:rPr>
          <w:szCs w:val="24"/>
        </w:rPr>
      </w:pPr>
    </w:p>
    <w:p w:rsidR="00A13798" w:rsidRDefault="00A13798" w:rsidP="00A13798">
      <w:pPr>
        <w:rPr>
          <w:rFonts w:hint="eastAsia"/>
          <w:szCs w:val="24"/>
        </w:rPr>
      </w:pPr>
      <w:r>
        <w:rPr>
          <w:rFonts w:hint="eastAsia"/>
          <w:szCs w:val="24"/>
        </w:rPr>
        <w:t xml:space="preserve">    </w:t>
      </w:r>
      <w:r>
        <w:rPr>
          <w:rFonts w:hint="eastAsia"/>
          <w:szCs w:val="24"/>
        </w:rPr>
        <w:t>本文寫作方式為依據牟先生論述的次序，撿其具有重要哲學立場發言的段落，做一一對應的對話討論。可以說是地毯式的研究方式。當然，《佛性與般若》卷佚浩瀚，逐一對談絕不可能，也只能是跳躍地討論重點而已。</w:t>
      </w:r>
    </w:p>
    <w:p w:rsidR="00BE4320" w:rsidRPr="00A13798" w:rsidRDefault="00BE4320" w:rsidP="004E0369">
      <w:pPr>
        <w:rPr>
          <w:szCs w:val="24"/>
        </w:rPr>
      </w:pPr>
    </w:p>
    <w:p w:rsidR="00197F63" w:rsidRDefault="00B369C4" w:rsidP="004E0369">
      <w:pPr>
        <w:rPr>
          <w:szCs w:val="24"/>
        </w:rPr>
      </w:pPr>
      <w:r>
        <w:rPr>
          <w:rFonts w:hint="eastAsia"/>
          <w:szCs w:val="24"/>
        </w:rPr>
        <w:t xml:space="preserve">　　</w:t>
      </w:r>
      <w:r w:rsidR="00197F63">
        <w:rPr>
          <w:rFonts w:hint="eastAsia"/>
          <w:szCs w:val="24"/>
        </w:rPr>
        <w:t>本文依寫作計畫，將針對《佛性與般若》第一部</w:t>
      </w:r>
      <w:r w:rsidR="008B6BBE">
        <w:rPr>
          <w:rFonts w:hint="eastAsia"/>
          <w:szCs w:val="24"/>
        </w:rPr>
        <w:t>第四章＜大涅槃經之佛性義＞，及第二部＜前後期唯識學以及起信論與華嚴宗＞中的前後期唯識學部分做討論，即本部之第一至四章。第一部前三章談般若學思想部分已撰文並發表於其它會議中。第二部第五章以後亦另代它文。</w:t>
      </w:r>
    </w:p>
    <w:p w:rsidR="00197F63" w:rsidRPr="00A0241A" w:rsidRDefault="00197F63" w:rsidP="004E0369">
      <w:pPr>
        <w:rPr>
          <w:szCs w:val="24"/>
        </w:rPr>
      </w:pPr>
    </w:p>
    <w:p w:rsidR="000B1113" w:rsidRDefault="00DE5974" w:rsidP="00B954CE">
      <w:pPr>
        <w:rPr>
          <w:szCs w:val="24"/>
        </w:rPr>
      </w:pPr>
      <w:r>
        <w:rPr>
          <w:rFonts w:hint="eastAsia"/>
          <w:szCs w:val="24"/>
        </w:rPr>
        <w:t>二</w:t>
      </w:r>
      <w:r w:rsidR="000B1113">
        <w:rPr>
          <w:rFonts w:hint="eastAsia"/>
          <w:szCs w:val="24"/>
        </w:rPr>
        <w:t>、</w:t>
      </w:r>
      <w:r>
        <w:rPr>
          <w:rFonts w:hint="eastAsia"/>
          <w:szCs w:val="24"/>
        </w:rPr>
        <w:t>牟先生</w:t>
      </w:r>
      <w:r w:rsidR="000B1113">
        <w:rPr>
          <w:rFonts w:hint="eastAsia"/>
          <w:szCs w:val="24"/>
        </w:rPr>
        <w:t>論大涅般經之佛性義</w:t>
      </w:r>
    </w:p>
    <w:p w:rsidR="000B1113" w:rsidRDefault="000B1113" w:rsidP="00B954CE">
      <w:pPr>
        <w:rPr>
          <w:szCs w:val="24"/>
        </w:rPr>
      </w:pPr>
    </w:p>
    <w:p w:rsidR="000B1113" w:rsidRPr="000B1113" w:rsidRDefault="00D1079A" w:rsidP="00B954CE">
      <w:pPr>
        <w:rPr>
          <w:szCs w:val="24"/>
        </w:rPr>
      </w:pPr>
      <w:r>
        <w:rPr>
          <w:rFonts w:hint="eastAsia"/>
          <w:szCs w:val="24"/>
        </w:rPr>
        <w:t xml:space="preserve">　　</w:t>
      </w:r>
      <w:r w:rsidR="00197F63">
        <w:rPr>
          <w:rFonts w:hint="eastAsia"/>
          <w:szCs w:val="24"/>
        </w:rPr>
        <w:t>在《佛性與般若</w:t>
      </w:r>
      <w:r w:rsidR="00530A59">
        <w:rPr>
          <w:szCs w:val="24"/>
        </w:rPr>
        <w:t>∙</w:t>
      </w:r>
      <w:r w:rsidR="00197F63">
        <w:rPr>
          <w:rFonts w:hint="eastAsia"/>
          <w:szCs w:val="24"/>
        </w:rPr>
        <w:t>第一部</w:t>
      </w:r>
      <w:r w:rsidR="00530A59">
        <w:rPr>
          <w:rFonts w:asciiTheme="minorEastAsia" w:hAnsiTheme="minorEastAsia" w:hint="eastAsia"/>
          <w:szCs w:val="24"/>
        </w:rPr>
        <w:t>》</w:t>
      </w:r>
      <w:r w:rsidR="00197F63">
        <w:rPr>
          <w:rFonts w:hint="eastAsia"/>
          <w:szCs w:val="24"/>
        </w:rPr>
        <w:t>書中，主要是就</w:t>
      </w:r>
      <w:r w:rsidR="00C36209">
        <w:rPr>
          <w:rFonts w:asciiTheme="minorEastAsia" w:hAnsiTheme="minorEastAsia" w:hint="eastAsia"/>
          <w:szCs w:val="24"/>
        </w:rPr>
        <w:t>《</w:t>
      </w:r>
      <w:r w:rsidR="00197F63">
        <w:rPr>
          <w:rFonts w:hint="eastAsia"/>
          <w:szCs w:val="24"/>
        </w:rPr>
        <w:t>大般若經</w:t>
      </w:r>
      <w:r w:rsidR="00C36209">
        <w:rPr>
          <w:rFonts w:hint="eastAsia"/>
          <w:szCs w:val="24"/>
        </w:rPr>
        <w:t>》</w:t>
      </w:r>
      <w:r w:rsidR="00197F63">
        <w:rPr>
          <w:rFonts w:hint="eastAsia"/>
          <w:szCs w:val="24"/>
        </w:rPr>
        <w:t>及</w:t>
      </w:r>
      <w:r w:rsidR="000B1113">
        <w:rPr>
          <w:rFonts w:hint="eastAsia"/>
          <w:szCs w:val="24"/>
        </w:rPr>
        <w:t>與其相關之論典而談般若學思想，以及就</w:t>
      </w:r>
      <w:r w:rsidR="00C36209">
        <w:rPr>
          <w:rFonts w:hint="eastAsia"/>
          <w:szCs w:val="24"/>
        </w:rPr>
        <w:t>《</w:t>
      </w:r>
      <w:r w:rsidR="000B1113">
        <w:rPr>
          <w:rFonts w:hint="eastAsia"/>
          <w:szCs w:val="24"/>
        </w:rPr>
        <w:t>大涅槃經</w:t>
      </w:r>
      <w:r w:rsidR="00C36209">
        <w:rPr>
          <w:rFonts w:hint="eastAsia"/>
          <w:szCs w:val="24"/>
        </w:rPr>
        <w:t>》</w:t>
      </w:r>
      <w:r w:rsidR="000B1113">
        <w:rPr>
          <w:rFonts w:hint="eastAsia"/>
          <w:szCs w:val="24"/>
        </w:rPr>
        <w:t>談佛性思想的。</w:t>
      </w:r>
      <w:r w:rsidR="00C36209">
        <w:rPr>
          <w:rFonts w:hint="eastAsia"/>
          <w:szCs w:val="24"/>
        </w:rPr>
        <w:t>《</w:t>
      </w:r>
      <w:r w:rsidR="000B1113">
        <w:rPr>
          <w:rFonts w:hint="eastAsia"/>
          <w:szCs w:val="24"/>
        </w:rPr>
        <w:t>大涅槃經</w:t>
      </w:r>
      <w:r w:rsidR="00C36209">
        <w:rPr>
          <w:rFonts w:hint="eastAsia"/>
          <w:szCs w:val="24"/>
        </w:rPr>
        <w:t>》</w:t>
      </w:r>
      <w:r w:rsidR="000B1113">
        <w:rPr>
          <w:rFonts w:hint="eastAsia"/>
          <w:szCs w:val="24"/>
        </w:rPr>
        <w:t>自是講佛性概念的，佛性則主要是就成佛者境界說的，牟先生在談佛性概念的時候，差不</w:t>
      </w:r>
      <w:r w:rsidR="00A7195C">
        <w:rPr>
          <w:rFonts w:hint="eastAsia"/>
          <w:szCs w:val="24"/>
        </w:rPr>
        <w:t>多還是把本體論、宇宙論、工夫論、境界論混在一起談了。而且，仍是認為</w:t>
      </w:r>
      <w:r w:rsidR="00C36209">
        <w:rPr>
          <w:rFonts w:hint="eastAsia"/>
          <w:szCs w:val="24"/>
        </w:rPr>
        <w:t>「</w:t>
      </w:r>
      <w:r w:rsidR="000B1113">
        <w:rPr>
          <w:rFonts w:hint="eastAsia"/>
          <w:szCs w:val="24"/>
        </w:rPr>
        <w:t>般若</w:t>
      </w:r>
      <w:r w:rsidR="00A7195C">
        <w:rPr>
          <w:rFonts w:hint="eastAsia"/>
          <w:szCs w:val="24"/>
        </w:rPr>
        <w:t>」</w:t>
      </w:r>
      <w:r w:rsidR="000B1113">
        <w:rPr>
          <w:rFonts w:hint="eastAsia"/>
          <w:szCs w:val="24"/>
        </w:rPr>
        <w:t>論實相，不涉存在，</w:t>
      </w:r>
      <w:r w:rsidR="00A7195C">
        <w:rPr>
          <w:rFonts w:hint="eastAsia"/>
          <w:szCs w:val="24"/>
        </w:rPr>
        <w:t>而「</w:t>
      </w:r>
      <w:r w:rsidR="000B1113">
        <w:rPr>
          <w:rFonts w:hint="eastAsia"/>
          <w:szCs w:val="24"/>
        </w:rPr>
        <w:t>佛性</w:t>
      </w:r>
      <w:r w:rsidR="00A7195C">
        <w:rPr>
          <w:rFonts w:hint="eastAsia"/>
          <w:szCs w:val="24"/>
        </w:rPr>
        <w:t>」才是</w:t>
      </w:r>
      <w:r w:rsidR="000B1113">
        <w:rPr>
          <w:rFonts w:hint="eastAsia"/>
          <w:szCs w:val="24"/>
        </w:rPr>
        <w:t>論存在的根源</w:t>
      </w:r>
      <w:r w:rsidR="00C36209">
        <w:rPr>
          <w:rFonts w:hint="eastAsia"/>
          <w:szCs w:val="24"/>
        </w:rPr>
        <w:t>，</w:t>
      </w:r>
      <w:r w:rsidR="000B1113">
        <w:rPr>
          <w:rFonts w:hint="eastAsia"/>
          <w:szCs w:val="24"/>
        </w:rPr>
        <w:t>及保住的問題。因此，在這個問題的界定上，他是花費了一些</w:t>
      </w:r>
      <w:r w:rsidR="00C36209">
        <w:rPr>
          <w:rFonts w:hint="eastAsia"/>
          <w:szCs w:val="24"/>
        </w:rPr>
        <w:t>工</w:t>
      </w:r>
      <w:r w:rsidR="000B1113">
        <w:rPr>
          <w:rFonts w:hint="eastAsia"/>
          <w:szCs w:val="24"/>
        </w:rPr>
        <w:t>夫的。</w:t>
      </w:r>
      <w:r w:rsidR="008B670A">
        <w:rPr>
          <w:rFonts w:hint="eastAsia"/>
          <w:szCs w:val="24"/>
        </w:rPr>
        <w:t>參見</w:t>
      </w:r>
      <w:r w:rsidR="000B1113">
        <w:rPr>
          <w:rFonts w:hint="eastAsia"/>
          <w:szCs w:val="24"/>
        </w:rPr>
        <w:t>其言：</w:t>
      </w:r>
    </w:p>
    <w:p w:rsidR="009D4F48" w:rsidRDefault="009D4F48" w:rsidP="00B954CE">
      <w:pPr>
        <w:rPr>
          <w:szCs w:val="24"/>
        </w:rPr>
      </w:pPr>
    </w:p>
    <w:p w:rsidR="0073486A" w:rsidRDefault="0073486A" w:rsidP="009D4F48">
      <w:pPr>
        <w:ind w:leftChars="300" w:left="720"/>
        <w:rPr>
          <w:szCs w:val="24"/>
        </w:rPr>
      </w:pPr>
      <w:r w:rsidRPr="009D4F48">
        <w:rPr>
          <w:rFonts w:ascii="標楷體" w:eastAsia="標楷體" w:hAnsi="標楷體" w:hint="eastAsia"/>
          <w:szCs w:val="24"/>
        </w:rPr>
        <w:t>般若經與空宗是就般若妙用說諸法實相，而涅槃經則是就涅槃法身說佛性。</w:t>
      </w:r>
      <w:r w:rsidR="00C36209">
        <w:rPr>
          <w:rFonts w:ascii="標楷體" w:eastAsia="標楷體" w:hAnsi="標楷體" w:hint="eastAsia"/>
          <w:szCs w:val="24"/>
        </w:rPr>
        <w:t>………</w:t>
      </w:r>
      <w:r w:rsidR="00A2682B" w:rsidRPr="009D4F48">
        <w:rPr>
          <w:rFonts w:ascii="標楷體" w:eastAsia="標楷體" w:hAnsi="標楷體" w:hint="eastAsia"/>
          <w:szCs w:val="24"/>
        </w:rPr>
        <w:t>般若經中是否已有如來藏恆沙佛法佛性一觀念，不能明確決定。一般以為此觀念是後期大乘真常經之所說。可是若依五時判教，則般若部是在第四時說，當然已知之。一是歷史問題，一是義理問題。五時判教是就義理說。若依</w:t>
      </w:r>
      <w:r w:rsidR="00D50317" w:rsidRPr="009D4F48">
        <w:rPr>
          <w:rFonts w:ascii="標楷體" w:eastAsia="標楷體" w:hAnsi="標楷體" w:hint="eastAsia"/>
          <w:szCs w:val="24"/>
        </w:rPr>
        <w:t>一切法趣常樂我淨之語觀之，則般若經縱在歷史上早期出現</w:t>
      </w:r>
      <w:r w:rsidR="00A2682B" w:rsidRPr="009D4F48">
        <w:rPr>
          <w:rFonts w:ascii="標楷體" w:eastAsia="標楷體" w:hAnsi="標楷體" w:hint="eastAsia"/>
          <w:szCs w:val="24"/>
        </w:rPr>
        <w:t>，</w:t>
      </w:r>
      <w:r w:rsidR="00D50317" w:rsidRPr="009D4F48">
        <w:rPr>
          <w:rFonts w:ascii="標楷體" w:eastAsia="標楷體" w:hAnsi="標楷體" w:hint="eastAsia"/>
          <w:szCs w:val="24"/>
        </w:rPr>
        <w:t>似乎已知法身常住之說，而常樂我淨正亦是大涅槃經所言者。今依義理說，般若經之性格</w:t>
      </w:r>
      <w:r w:rsidR="00FB15BD">
        <w:rPr>
          <w:rFonts w:ascii="標楷體" w:eastAsia="標楷體" w:hAnsi="標楷體" w:hint="eastAsia"/>
          <w:szCs w:val="24"/>
        </w:rPr>
        <w:t>重</w:t>
      </w:r>
      <w:r w:rsidR="00D50317" w:rsidRPr="009D4F48">
        <w:rPr>
          <w:rFonts w:ascii="標楷體" w:eastAsia="標楷體" w:hAnsi="標楷體" w:hint="eastAsia"/>
          <w:szCs w:val="24"/>
        </w:rPr>
        <w:t>在盪相遣執，涅槃經則重在言佛性。歷史事實問題不是這裡所注意的</w:t>
      </w:r>
      <w:r w:rsidR="00D50317">
        <w:rPr>
          <w:rFonts w:hint="eastAsia"/>
          <w:szCs w:val="24"/>
        </w:rPr>
        <w:t>。</w:t>
      </w:r>
      <w:r w:rsidR="00451FFA">
        <w:rPr>
          <w:rStyle w:val="a5"/>
          <w:szCs w:val="24"/>
        </w:rPr>
        <w:footnoteReference w:id="4"/>
      </w:r>
    </w:p>
    <w:p w:rsidR="00D50317" w:rsidRDefault="00D50317" w:rsidP="00B954CE">
      <w:pPr>
        <w:rPr>
          <w:szCs w:val="24"/>
        </w:rPr>
      </w:pPr>
    </w:p>
    <w:p w:rsidR="009D4F48" w:rsidRDefault="007C2D69" w:rsidP="00B954CE">
      <w:pPr>
        <w:rPr>
          <w:szCs w:val="24"/>
        </w:rPr>
      </w:pPr>
      <w:r>
        <w:rPr>
          <w:rFonts w:hint="eastAsia"/>
          <w:szCs w:val="24"/>
        </w:rPr>
        <w:t xml:space="preserve">    </w:t>
      </w:r>
      <w:r w:rsidR="008B670A">
        <w:rPr>
          <w:rFonts w:hint="eastAsia"/>
          <w:szCs w:val="24"/>
        </w:rPr>
        <w:t>以上就是牟先生在約定般若與佛性兩概念因所涉問題不同</w:t>
      </w:r>
      <w:r w:rsidR="00FB15BD">
        <w:rPr>
          <w:rFonts w:hint="eastAsia"/>
          <w:szCs w:val="24"/>
        </w:rPr>
        <w:t>而</w:t>
      </w:r>
      <w:r w:rsidR="008B670A">
        <w:rPr>
          <w:rFonts w:hint="eastAsia"/>
          <w:szCs w:val="24"/>
        </w:rPr>
        <w:t>有不同的理論功能而說的，文中提到般若經論中是否涉及或已知及佛性思想的問題，</w:t>
      </w:r>
      <w:r w:rsidR="00721510">
        <w:rPr>
          <w:rFonts w:hint="eastAsia"/>
          <w:szCs w:val="24"/>
        </w:rPr>
        <w:t>牟先生這樣的問法，</w:t>
      </w:r>
      <w:r w:rsidR="008B670A">
        <w:rPr>
          <w:rFonts w:hint="eastAsia"/>
          <w:szCs w:val="24"/>
        </w:rPr>
        <w:t>好像般若是一獨立</w:t>
      </w:r>
      <w:r w:rsidR="006279AB">
        <w:rPr>
          <w:rFonts w:hint="eastAsia"/>
          <w:szCs w:val="24"/>
        </w:rPr>
        <w:t>的</w:t>
      </w:r>
      <w:r w:rsidR="008B670A">
        <w:rPr>
          <w:rFonts w:hint="eastAsia"/>
          <w:szCs w:val="24"/>
        </w:rPr>
        <w:t>佛教宗派，</w:t>
      </w:r>
      <w:r w:rsidR="00721510">
        <w:rPr>
          <w:rFonts w:hint="eastAsia"/>
          <w:szCs w:val="24"/>
        </w:rPr>
        <w:t>因此需</w:t>
      </w:r>
      <w:r w:rsidR="008B670A">
        <w:rPr>
          <w:rFonts w:hint="eastAsia"/>
          <w:szCs w:val="24"/>
        </w:rPr>
        <w:t>要追究它的思想的形態及義理的邊界到哪裡，筆者以為，這是不需要的。從般若到唯識到佛性，是印度佛教經</w:t>
      </w:r>
      <w:r w:rsidR="008B670A">
        <w:rPr>
          <w:rFonts w:hint="eastAsia"/>
          <w:szCs w:val="24"/>
        </w:rPr>
        <w:lastRenderedPageBreak/>
        <w:t>論開發的歷程，也是佛學理論發展的歷程。至於在中國，這些經論基本上</w:t>
      </w:r>
      <w:r w:rsidR="00721510">
        <w:rPr>
          <w:rFonts w:hint="eastAsia"/>
          <w:szCs w:val="24"/>
        </w:rPr>
        <w:t>是</w:t>
      </w:r>
      <w:r w:rsidR="008B670A">
        <w:rPr>
          <w:rFonts w:hint="eastAsia"/>
          <w:szCs w:val="24"/>
        </w:rPr>
        <w:t>不分先後地都翻譯為中文漢藏經典了，</w:t>
      </w:r>
      <w:r w:rsidR="00721510">
        <w:rPr>
          <w:rFonts w:hint="eastAsia"/>
          <w:szCs w:val="24"/>
        </w:rPr>
        <w:t>譯完之後，對其</w:t>
      </w:r>
      <w:r w:rsidR="00926B13">
        <w:rPr>
          <w:rFonts w:hint="eastAsia"/>
          <w:szCs w:val="24"/>
        </w:rPr>
        <w:t>分類</w:t>
      </w:r>
      <w:r w:rsidR="00721510">
        <w:rPr>
          <w:rFonts w:hint="eastAsia"/>
          <w:szCs w:val="24"/>
        </w:rPr>
        <w:t>或</w:t>
      </w:r>
      <w:r w:rsidR="00926B13">
        <w:rPr>
          <w:rFonts w:hint="eastAsia"/>
          <w:szCs w:val="24"/>
        </w:rPr>
        <w:t>結合，以強構整個佛教哲學體系則可，若是</w:t>
      </w:r>
      <w:r w:rsidR="00721510">
        <w:rPr>
          <w:rFonts w:hint="eastAsia"/>
          <w:szCs w:val="24"/>
        </w:rPr>
        <w:t>對其</w:t>
      </w:r>
      <w:r w:rsidR="00926B13">
        <w:rPr>
          <w:rFonts w:hint="eastAsia"/>
          <w:szCs w:val="24"/>
        </w:rPr>
        <w:t>分類之</w:t>
      </w:r>
      <w:r w:rsidR="00721510">
        <w:rPr>
          <w:rFonts w:hint="eastAsia"/>
          <w:szCs w:val="24"/>
        </w:rPr>
        <w:t>後，為了要</w:t>
      </w:r>
      <w:r w:rsidR="00926B13">
        <w:rPr>
          <w:rFonts w:hint="eastAsia"/>
          <w:szCs w:val="24"/>
        </w:rPr>
        <w:t>較勁高下</w:t>
      </w:r>
      <w:r w:rsidR="00721510">
        <w:rPr>
          <w:rFonts w:hint="eastAsia"/>
          <w:szCs w:val="24"/>
        </w:rPr>
        <w:t>，</w:t>
      </w:r>
      <w:r w:rsidR="006279AB">
        <w:rPr>
          <w:rFonts w:hint="eastAsia"/>
          <w:szCs w:val="24"/>
        </w:rPr>
        <w:t>因而有所</w:t>
      </w:r>
      <w:r w:rsidR="00926B13">
        <w:rPr>
          <w:rFonts w:hint="eastAsia"/>
          <w:szCs w:val="24"/>
        </w:rPr>
        <w:t>棄取，</w:t>
      </w:r>
      <w:r w:rsidR="00721510">
        <w:rPr>
          <w:rFonts w:hint="eastAsia"/>
          <w:szCs w:val="24"/>
        </w:rPr>
        <w:t>則筆者甚不以為然。</w:t>
      </w:r>
      <w:r w:rsidR="00926B13">
        <w:rPr>
          <w:rFonts w:hint="eastAsia"/>
          <w:szCs w:val="24"/>
        </w:rPr>
        <w:t>佛學史上系統間的爭執</w:t>
      </w:r>
      <w:r w:rsidR="00721510">
        <w:rPr>
          <w:rFonts w:hint="eastAsia"/>
          <w:szCs w:val="24"/>
        </w:rPr>
        <w:t>就算是</w:t>
      </w:r>
      <w:r w:rsidR="00FB15BD">
        <w:rPr>
          <w:rFonts w:hint="eastAsia"/>
          <w:szCs w:val="24"/>
        </w:rPr>
        <w:t>事</w:t>
      </w:r>
      <w:r w:rsidR="00721510">
        <w:rPr>
          <w:rFonts w:hint="eastAsia"/>
          <w:szCs w:val="24"/>
        </w:rPr>
        <w:t>實</w:t>
      </w:r>
      <w:r w:rsidR="00926B13">
        <w:rPr>
          <w:rFonts w:hint="eastAsia"/>
          <w:szCs w:val="24"/>
        </w:rPr>
        <w:t>，後人也不必尋其</w:t>
      </w:r>
      <w:r w:rsidR="007B729B">
        <w:rPr>
          <w:rFonts w:hint="eastAsia"/>
          <w:szCs w:val="24"/>
        </w:rPr>
        <w:t>爭</w:t>
      </w:r>
      <w:r w:rsidR="00926B13">
        <w:rPr>
          <w:rFonts w:hint="eastAsia"/>
          <w:szCs w:val="24"/>
        </w:rPr>
        <w:t>執</w:t>
      </w:r>
      <w:r w:rsidR="00721510">
        <w:rPr>
          <w:rFonts w:hint="eastAsia"/>
          <w:szCs w:val="24"/>
        </w:rPr>
        <w:t>而</w:t>
      </w:r>
      <w:r w:rsidR="00926B13">
        <w:rPr>
          <w:rFonts w:hint="eastAsia"/>
          <w:szCs w:val="24"/>
        </w:rPr>
        <w:t>續其衝突而</w:t>
      </w:r>
      <w:r w:rsidR="007B729B">
        <w:rPr>
          <w:rFonts w:hint="eastAsia"/>
          <w:szCs w:val="24"/>
        </w:rPr>
        <w:t>設</w:t>
      </w:r>
      <w:r w:rsidR="00926B13">
        <w:rPr>
          <w:rFonts w:hint="eastAsia"/>
          <w:szCs w:val="24"/>
        </w:rPr>
        <w:t>陣營</w:t>
      </w:r>
      <w:r w:rsidR="007B729B">
        <w:rPr>
          <w:rFonts w:hint="eastAsia"/>
          <w:szCs w:val="24"/>
        </w:rPr>
        <w:t>更</w:t>
      </w:r>
      <w:r w:rsidR="00926B13">
        <w:rPr>
          <w:rFonts w:hint="eastAsia"/>
          <w:szCs w:val="24"/>
        </w:rPr>
        <w:t>分裂之，而</w:t>
      </w:r>
      <w:r w:rsidR="007B729B">
        <w:rPr>
          <w:rFonts w:hint="eastAsia"/>
          <w:szCs w:val="24"/>
        </w:rPr>
        <w:t>應</w:t>
      </w:r>
      <w:r w:rsidR="00926B13">
        <w:rPr>
          <w:rFonts w:hint="eastAsia"/>
          <w:szCs w:val="24"/>
        </w:rPr>
        <w:t>是</w:t>
      </w:r>
      <w:r w:rsidR="006279AB">
        <w:rPr>
          <w:rFonts w:hint="eastAsia"/>
          <w:szCs w:val="24"/>
        </w:rPr>
        <w:t>分</w:t>
      </w:r>
      <w:r w:rsidR="00721510">
        <w:rPr>
          <w:rFonts w:hint="eastAsia"/>
          <w:szCs w:val="24"/>
        </w:rPr>
        <w:t>別</w:t>
      </w:r>
      <w:r w:rsidR="00926B13">
        <w:rPr>
          <w:rFonts w:hint="eastAsia"/>
          <w:szCs w:val="24"/>
        </w:rPr>
        <w:t>定位</w:t>
      </w:r>
      <w:r w:rsidR="006279AB">
        <w:rPr>
          <w:rFonts w:hint="eastAsia"/>
          <w:szCs w:val="24"/>
        </w:rPr>
        <w:t>一一</w:t>
      </w:r>
      <w:r w:rsidR="00926B13">
        <w:rPr>
          <w:rFonts w:hint="eastAsia"/>
          <w:szCs w:val="24"/>
        </w:rPr>
        <w:t>問題</w:t>
      </w:r>
      <w:r w:rsidR="00721510">
        <w:rPr>
          <w:rFonts w:hint="eastAsia"/>
          <w:szCs w:val="24"/>
        </w:rPr>
        <w:t>，分判</w:t>
      </w:r>
      <w:r w:rsidR="00926B13">
        <w:rPr>
          <w:rFonts w:hint="eastAsia"/>
          <w:szCs w:val="24"/>
        </w:rPr>
        <w:t>角色功能</w:t>
      </w:r>
      <w:r w:rsidR="00721510">
        <w:rPr>
          <w:rFonts w:hint="eastAsia"/>
          <w:szCs w:val="24"/>
        </w:rPr>
        <w:t>，</w:t>
      </w:r>
      <w:r w:rsidR="00926B13">
        <w:rPr>
          <w:rFonts w:hint="eastAsia"/>
          <w:szCs w:val="24"/>
        </w:rPr>
        <w:t>從而分類整編</w:t>
      </w:r>
      <w:r w:rsidR="00721510">
        <w:rPr>
          <w:rFonts w:hint="eastAsia"/>
          <w:szCs w:val="24"/>
        </w:rPr>
        <w:t>，</w:t>
      </w:r>
      <w:r w:rsidR="00926B13">
        <w:rPr>
          <w:rFonts w:hint="eastAsia"/>
          <w:szCs w:val="24"/>
        </w:rPr>
        <w:t>而結構為一。</w:t>
      </w:r>
      <w:r w:rsidR="007B729B">
        <w:rPr>
          <w:rFonts w:hint="eastAsia"/>
          <w:szCs w:val="24"/>
        </w:rPr>
        <w:t>筆者以為，般若學即佛教本體論，佛性思想即佛教</w:t>
      </w:r>
      <w:r w:rsidR="00721510">
        <w:rPr>
          <w:rFonts w:hint="eastAsia"/>
          <w:szCs w:val="24"/>
        </w:rPr>
        <w:t>境</w:t>
      </w:r>
      <w:r w:rsidR="007B729B">
        <w:rPr>
          <w:rFonts w:hint="eastAsia"/>
          <w:szCs w:val="24"/>
        </w:rPr>
        <w:t>界哲學，境界以實踐本體工夫而達致，故佛性中需般若思想以為實踐之本體蘄向，然</w:t>
      </w:r>
      <w:r w:rsidR="006279AB">
        <w:rPr>
          <w:rFonts w:hint="eastAsia"/>
          <w:szCs w:val="24"/>
        </w:rPr>
        <w:t>而</w:t>
      </w:r>
      <w:r w:rsidR="007B729B">
        <w:rPr>
          <w:rFonts w:hint="eastAsia"/>
          <w:szCs w:val="24"/>
        </w:rPr>
        <w:t>佛</w:t>
      </w:r>
      <w:r w:rsidR="006279AB">
        <w:rPr>
          <w:rFonts w:hint="eastAsia"/>
          <w:szCs w:val="24"/>
        </w:rPr>
        <w:t>教經歷兩千年的傳播發展，</w:t>
      </w:r>
      <w:r w:rsidR="007B729B">
        <w:rPr>
          <w:rFonts w:hint="eastAsia"/>
          <w:szCs w:val="24"/>
        </w:rPr>
        <w:t>佛教思想也</w:t>
      </w:r>
      <w:r w:rsidR="00721510">
        <w:rPr>
          <w:rFonts w:hint="eastAsia"/>
          <w:szCs w:val="24"/>
        </w:rPr>
        <w:t>迭</w:t>
      </w:r>
      <w:r w:rsidR="007B729B">
        <w:rPr>
          <w:rFonts w:hint="eastAsia"/>
          <w:szCs w:val="24"/>
        </w:rPr>
        <w:t>經變化，但仍可找出一</w:t>
      </w:r>
      <w:r w:rsidR="00721510">
        <w:rPr>
          <w:rFonts w:hint="eastAsia"/>
          <w:szCs w:val="24"/>
        </w:rPr>
        <w:t>以</w:t>
      </w:r>
      <w:r w:rsidR="007B729B">
        <w:rPr>
          <w:rFonts w:hint="eastAsia"/>
          <w:szCs w:val="24"/>
        </w:rPr>
        <w:t>貫</w:t>
      </w:r>
      <w:r w:rsidR="00721510">
        <w:rPr>
          <w:rFonts w:hint="eastAsia"/>
          <w:szCs w:val="24"/>
        </w:rPr>
        <w:t>之</w:t>
      </w:r>
      <w:r w:rsidR="007B729B">
        <w:rPr>
          <w:rFonts w:hint="eastAsia"/>
          <w:szCs w:val="24"/>
        </w:rPr>
        <w:t>的脈絡。可以說原始佛教重解脫，本體論定在苦觀上，早期大乘佛教是要為苦</w:t>
      </w:r>
      <w:r w:rsidR="008059AE">
        <w:rPr>
          <w:rFonts w:hint="eastAsia"/>
          <w:szCs w:val="24"/>
        </w:rPr>
        <w:t>集</w:t>
      </w:r>
      <w:r w:rsidR="007B729B">
        <w:rPr>
          <w:rFonts w:hint="eastAsia"/>
          <w:szCs w:val="24"/>
        </w:rPr>
        <w:t>滅道四聖諦找到更為合理的形上學依據，此時</w:t>
      </w:r>
      <w:r w:rsidR="008059AE">
        <w:rPr>
          <w:rFonts w:hint="eastAsia"/>
          <w:szCs w:val="24"/>
        </w:rPr>
        <w:t>以</w:t>
      </w:r>
      <w:r w:rsidR="007B729B">
        <w:rPr>
          <w:rFonts w:hint="eastAsia"/>
          <w:szCs w:val="24"/>
        </w:rPr>
        <w:t>般若</w:t>
      </w:r>
      <w:r w:rsidR="008059AE">
        <w:rPr>
          <w:rFonts w:hint="eastAsia"/>
          <w:szCs w:val="24"/>
        </w:rPr>
        <w:t>、</w:t>
      </w:r>
      <w:r w:rsidR="007B729B">
        <w:rPr>
          <w:rFonts w:hint="eastAsia"/>
          <w:szCs w:val="24"/>
        </w:rPr>
        <w:t>唯識為重，</w:t>
      </w:r>
      <w:r w:rsidR="008059AE">
        <w:rPr>
          <w:rFonts w:hint="eastAsia"/>
          <w:szCs w:val="24"/>
        </w:rPr>
        <w:t>般若說本體</w:t>
      </w:r>
      <w:r w:rsidR="00EE11CC">
        <w:rPr>
          <w:rFonts w:hint="eastAsia"/>
          <w:szCs w:val="24"/>
        </w:rPr>
        <w:t>論</w:t>
      </w:r>
      <w:r w:rsidR="008059AE">
        <w:rPr>
          <w:rFonts w:hint="eastAsia"/>
          <w:szCs w:val="24"/>
        </w:rPr>
        <w:t>，唯識說宇宙</w:t>
      </w:r>
      <w:r w:rsidR="00EE11CC">
        <w:rPr>
          <w:rFonts w:hint="eastAsia"/>
          <w:szCs w:val="24"/>
        </w:rPr>
        <w:t>論</w:t>
      </w:r>
      <w:r w:rsidR="008059AE">
        <w:rPr>
          <w:rFonts w:hint="eastAsia"/>
          <w:szCs w:val="24"/>
        </w:rPr>
        <w:t>，</w:t>
      </w:r>
      <w:r w:rsidR="007B729B">
        <w:rPr>
          <w:rFonts w:hint="eastAsia"/>
          <w:szCs w:val="24"/>
        </w:rPr>
        <w:t>都是為原始佛教基本立場深化意旨而設。後期大乘佛教則更強調救渡精神，可以說佛教本體思想由苦</w:t>
      </w:r>
      <w:r w:rsidR="006279AB">
        <w:rPr>
          <w:rFonts w:hint="eastAsia"/>
          <w:szCs w:val="24"/>
        </w:rPr>
        <w:t>解脫論的苦</w:t>
      </w:r>
      <w:r w:rsidR="007B729B">
        <w:rPr>
          <w:rFonts w:hint="eastAsia"/>
          <w:szCs w:val="24"/>
        </w:rPr>
        <w:t>上升至空</w:t>
      </w:r>
      <w:r w:rsidR="006279AB">
        <w:rPr>
          <w:rFonts w:hint="eastAsia"/>
          <w:szCs w:val="24"/>
        </w:rPr>
        <w:t>，再</w:t>
      </w:r>
      <w:r w:rsidR="007B729B">
        <w:rPr>
          <w:rFonts w:hint="eastAsia"/>
          <w:szCs w:val="24"/>
        </w:rPr>
        <w:t>由空深化至悲，</w:t>
      </w:r>
      <w:r w:rsidR="006279AB">
        <w:rPr>
          <w:rFonts w:hint="eastAsia"/>
          <w:szCs w:val="24"/>
        </w:rPr>
        <w:t>以為救渡之原理，</w:t>
      </w:r>
      <w:r w:rsidR="007B729B">
        <w:rPr>
          <w:rFonts w:hint="eastAsia"/>
          <w:szCs w:val="24"/>
        </w:rPr>
        <w:t>在此階段，論於</w:t>
      </w:r>
      <w:r w:rsidR="006F2B9F">
        <w:rPr>
          <w:rFonts w:hint="eastAsia"/>
          <w:szCs w:val="24"/>
        </w:rPr>
        <w:t>主體</w:t>
      </w:r>
      <w:r w:rsidR="007B729B">
        <w:rPr>
          <w:rFonts w:hint="eastAsia"/>
          <w:szCs w:val="24"/>
        </w:rPr>
        <w:t>者，便由原始佛教言於苦</w:t>
      </w:r>
      <w:r w:rsidR="00FB15BD">
        <w:rPr>
          <w:rFonts w:hint="eastAsia"/>
          <w:szCs w:val="24"/>
        </w:rPr>
        <w:t>、</w:t>
      </w:r>
      <w:r w:rsidR="007B729B">
        <w:rPr>
          <w:rFonts w:hint="eastAsia"/>
          <w:szCs w:val="24"/>
        </w:rPr>
        <w:t>空</w:t>
      </w:r>
      <w:r w:rsidR="00FB15BD">
        <w:rPr>
          <w:rFonts w:hint="eastAsia"/>
          <w:szCs w:val="24"/>
        </w:rPr>
        <w:t>、</w:t>
      </w:r>
      <w:r w:rsidR="007B729B">
        <w:rPr>
          <w:rFonts w:hint="eastAsia"/>
          <w:szCs w:val="24"/>
        </w:rPr>
        <w:t>無我而</w:t>
      </w:r>
      <w:r w:rsidR="006F2B9F">
        <w:rPr>
          <w:rFonts w:hint="eastAsia"/>
          <w:szCs w:val="24"/>
        </w:rPr>
        <w:t>轉化為</w:t>
      </w:r>
      <w:r w:rsidR="00FB15BD">
        <w:rPr>
          <w:rFonts w:hint="eastAsia"/>
          <w:szCs w:val="24"/>
        </w:rPr>
        <w:t>《</w:t>
      </w:r>
      <w:r w:rsidR="006F2B9F">
        <w:rPr>
          <w:rFonts w:hint="eastAsia"/>
          <w:szCs w:val="24"/>
        </w:rPr>
        <w:t>大涅槃經</w:t>
      </w:r>
      <w:r w:rsidR="00FB15BD">
        <w:rPr>
          <w:rFonts w:hint="eastAsia"/>
          <w:szCs w:val="24"/>
        </w:rPr>
        <w:t>》</w:t>
      </w:r>
      <w:r w:rsidR="006F2B9F">
        <w:rPr>
          <w:rFonts w:hint="eastAsia"/>
          <w:szCs w:val="24"/>
        </w:rPr>
        <w:t>的常</w:t>
      </w:r>
      <w:r w:rsidR="00FB15BD">
        <w:rPr>
          <w:rFonts w:hint="eastAsia"/>
          <w:szCs w:val="24"/>
        </w:rPr>
        <w:t>、</w:t>
      </w:r>
      <w:r w:rsidR="006F2B9F">
        <w:rPr>
          <w:rFonts w:hint="eastAsia"/>
          <w:szCs w:val="24"/>
        </w:rPr>
        <w:t>樂</w:t>
      </w:r>
      <w:r w:rsidR="00FB15BD">
        <w:rPr>
          <w:rFonts w:hint="eastAsia"/>
          <w:szCs w:val="24"/>
        </w:rPr>
        <w:t>、</w:t>
      </w:r>
      <w:r w:rsidR="006F2B9F">
        <w:rPr>
          <w:rFonts w:hint="eastAsia"/>
          <w:szCs w:val="24"/>
        </w:rPr>
        <w:t>我</w:t>
      </w:r>
      <w:r w:rsidR="00FB15BD">
        <w:rPr>
          <w:rFonts w:hint="eastAsia"/>
          <w:szCs w:val="24"/>
        </w:rPr>
        <w:t>、</w:t>
      </w:r>
      <w:r w:rsidR="006F2B9F">
        <w:rPr>
          <w:rFonts w:hint="eastAsia"/>
          <w:szCs w:val="24"/>
        </w:rPr>
        <w:t>淨</w:t>
      </w:r>
      <w:r w:rsidR="007B729B">
        <w:rPr>
          <w:rFonts w:hint="eastAsia"/>
          <w:szCs w:val="24"/>
        </w:rPr>
        <w:t>，</w:t>
      </w:r>
      <w:r w:rsidR="00FB15BD">
        <w:rPr>
          <w:rFonts w:hint="eastAsia"/>
          <w:szCs w:val="24"/>
        </w:rPr>
        <w:t>《</w:t>
      </w:r>
      <w:r w:rsidR="006F2B9F">
        <w:rPr>
          <w:rFonts w:hint="eastAsia"/>
          <w:szCs w:val="24"/>
        </w:rPr>
        <w:t>大涅槃經</w:t>
      </w:r>
      <w:r w:rsidR="00FB15BD">
        <w:rPr>
          <w:rFonts w:hint="eastAsia"/>
          <w:szCs w:val="24"/>
        </w:rPr>
        <w:t>》</w:t>
      </w:r>
      <w:r w:rsidR="006F2B9F">
        <w:rPr>
          <w:rFonts w:hint="eastAsia"/>
          <w:szCs w:val="24"/>
        </w:rPr>
        <w:t>的命題是就主體成佛境說的，原始佛教的命題是就主體在迷的位階而說的。</w:t>
      </w:r>
      <w:r w:rsidR="006279AB">
        <w:rPr>
          <w:rFonts w:hint="eastAsia"/>
          <w:szCs w:val="24"/>
        </w:rPr>
        <w:t>在迷求解脫而自渡，在悟重悲智而渡眾，迷悟之別在空性的體證與否，因此，上文中，</w:t>
      </w:r>
      <w:r w:rsidR="00FB15BD">
        <w:rPr>
          <w:rFonts w:hint="eastAsia"/>
          <w:szCs w:val="24"/>
        </w:rPr>
        <w:t>牟先生談般若思想階段對佛性概念</w:t>
      </w:r>
      <w:r w:rsidR="00DF5B2B">
        <w:rPr>
          <w:rFonts w:hint="eastAsia"/>
          <w:szCs w:val="24"/>
        </w:rPr>
        <w:t>知不知</w:t>
      </w:r>
      <w:r w:rsidR="00FB15BD">
        <w:rPr>
          <w:rFonts w:hint="eastAsia"/>
          <w:szCs w:val="24"/>
        </w:rPr>
        <w:t>道</w:t>
      </w:r>
      <w:r w:rsidR="00DF5B2B">
        <w:rPr>
          <w:rFonts w:hint="eastAsia"/>
          <w:szCs w:val="24"/>
        </w:rPr>
        <w:t>的問題，其實是不需</w:t>
      </w:r>
      <w:r w:rsidR="00A7195C">
        <w:rPr>
          <w:rFonts w:hint="eastAsia"/>
          <w:szCs w:val="24"/>
        </w:rPr>
        <w:t>要</w:t>
      </w:r>
      <w:r w:rsidR="00DF5B2B">
        <w:rPr>
          <w:rFonts w:hint="eastAsia"/>
          <w:szCs w:val="24"/>
        </w:rPr>
        <w:t>討論的問題，重點是在，佛性問題的理論廣度就必須</w:t>
      </w:r>
      <w:r w:rsidR="006279AB">
        <w:rPr>
          <w:rFonts w:hint="eastAsia"/>
          <w:szCs w:val="24"/>
        </w:rPr>
        <w:t>是</w:t>
      </w:r>
      <w:r w:rsidR="00DF5B2B">
        <w:rPr>
          <w:rFonts w:hint="eastAsia"/>
          <w:szCs w:val="24"/>
        </w:rPr>
        <w:t>包</w:t>
      </w:r>
      <w:r w:rsidR="006279AB">
        <w:rPr>
          <w:rFonts w:hint="eastAsia"/>
          <w:szCs w:val="24"/>
        </w:rPr>
        <w:t>含</w:t>
      </w:r>
      <w:r w:rsidR="00DF5B2B">
        <w:rPr>
          <w:rFonts w:hint="eastAsia"/>
          <w:szCs w:val="24"/>
        </w:rPr>
        <w:t>般若思想在內以為其本體論命題的，後文談三因佛性時即可見出。</w:t>
      </w:r>
      <w:r w:rsidR="007F6531">
        <w:rPr>
          <w:rFonts w:hint="eastAsia"/>
          <w:szCs w:val="24"/>
        </w:rPr>
        <w:t>以下正式討論牟先生談佛性概念。其言：</w:t>
      </w:r>
    </w:p>
    <w:p w:rsidR="007B729B" w:rsidRPr="007F6531" w:rsidRDefault="007F6531" w:rsidP="007F6531">
      <w:pPr>
        <w:tabs>
          <w:tab w:val="left" w:pos="1601"/>
        </w:tabs>
        <w:ind w:leftChars="300" w:left="720"/>
        <w:rPr>
          <w:rFonts w:ascii="標楷體" w:eastAsia="標楷體" w:hAnsi="標楷體"/>
          <w:szCs w:val="24"/>
        </w:rPr>
      </w:pPr>
      <w:r w:rsidRPr="007F6531">
        <w:rPr>
          <w:rFonts w:ascii="標楷體" w:eastAsia="標楷體" w:hAnsi="標楷體"/>
          <w:szCs w:val="24"/>
        </w:rPr>
        <w:tab/>
      </w:r>
    </w:p>
    <w:p w:rsidR="00D50317" w:rsidRDefault="00D50317" w:rsidP="007F6531">
      <w:pPr>
        <w:ind w:leftChars="300" w:left="720"/>
        <w:rPr>
          <w:rFonts w:ascii="標楷體" w:eastAsia="標楷體" w:hAnsi="標楷體"/>
          <w:szCs w:val="24"/>
        </w:rPr>
      </w:pPr>
      <w:r w:rsidRPr="007F6531">
        <w:rPr>
          <w:rFonts w:ascii="標楷體" w:eastAsia="標楷體" w:hAnsi="標楷體" w:hint="eastAsia"/>
          <w:szCs w:val="24"/>
        </w:rPr>
        <w:t>佛性觀念之提出是在說明兩問題：一是成佛之所以可能之問題，一是成佛依何型態而成佛方是究竟之問題</w:t>
      </w:r>
      <w:r w:rsidR="00DF4126" w:rsidRPr="007F6531">
        <w:rPr>
          <w:rFonts w:ascii="標楷體" w:eastAsia="標楷體" w:hAnsi="標楷體" w:hint="eastAsia"/>
          <w:szCs w:val="24"/>
        </w:rPr>
        <w:t>。若如中論所說，光只破除自性執之佛性，而只以因緣說明成佛之可能，此則太空</w:t>
      </w:r>
      <w:r w:rsidR="009D4F48" w:rsidRPr="007F6531">
        <w:rPr>
          <w:rFonts w:ascii="標楷體" w:eastAsia="標楷體" w:hAnsi="標楷體" w:hint="eastAsia"/>
          <w:szCs w:val="24"/>
        </w:rPr>
        <w:t>泛</w:t>
      </w:r>
      <w:r w:rsidR="00DF4126" w:rsidRPr="007F6531">
        <w:rPr>
          <w:rFonts w:ascii="標楷體" w:eastAsia="標楷體" w:hAnsi="標楷體" w:hint="eastAsia"/>
          <w:szCs w:val="24"/>
        </w:rPr>
        <w:t>而又無力。故必須就因緣義進而內在地說成佛之所以可能之佛性，此則不可以自性執視。又，既因但自度不度他為小乘，則大乘必須度他，成佛必須以一切眾生得度為條件（為內容）。此則有待於悲願一觀念。悲願大，始能不捨眾生。又，若悲願雖大，而只限於界內，不能窮法之源，而透至於界外，則悲願之大，亦未能充其極。是以若充悲願之極，必須透至如來藏恆沙佛法佛性始可。是則成佛不只是籠統地不捨眾生，</w:t>
      </w:r>
      <w:r w:rsidR="00876A71" w:rsidRPr="007F6531">
        <w:rPr>
          <w:rFonts w:ascii="標楷體" w:eastAsia="標楷體" w:hAnsi="標楷體" w:hint="eastAsia"/>
          <w:szCs w:val="24"/>
        </w:rPr>
        <w:t>而且必須即九法界（六道眾生加聲聞緣覺菩薩為九界）而成佛。即，成佛必須依圓滿之型態而成佛。圓滿型態的佛是以具備著九法界法而決定，則是十界互具為圓滿型態（</w:t>
      </w:r>
      <w:r w:rsidR="00BE1B2A" w:rsidRPr="007F6531">
        <w:rPr>
          <w:rFonts w:ascii="標楷體" w:eastAsia="標楷體" w:hAnsi="標楷體" w:hint="eastAsia"/>
          <w:szCs w:val="24"/>
        </w:rPr>
        <w:t>九法界加佛法界為十法界</w:t>
      </w:r>
      <w:r w:rsidR="00876A71" w:rsidRPr="007F6531">
        <w:rPr>
          <w:rFonts w:ascii="標楷體" w:eastAsia="標楷體" w:hAnsi="標楷體" w:hint="eastAsia"/>
          <w:szCs w:val="24"/>
        </w:rPr>
        <w:t>）</w:t>
      </w:r>
      <w:r w:rsidR="00BE1B2A" w:rsidRPr="007F6531">
        <w:rPr>
          <w:rFonts w:ascii="標楷體" w:eastAsia="標楷體" w:hAnsi="標楷體" w:hint="eastAsia"/>
          <w:szCs w:val="24"/>
        </w:rPr>
        <w:t>。此圓滿型態即決定如來藏</w:t>
      </w:r>
      <w:r w:rsidR="00FB15BD">
        <w:rPr>
          <w:rFonts w:ascii="標楷體" w:eastAsia="標楷體" w:hAnsi="標楷體" w:hint="eastAsia"/>
          <w:szCs w:val="24"/>
        </w:rPr>
        <w:t>恆</w:t>
      </w:r>
      <w:r w:rsidR="00BE1B2A" w:rsidRPr="007F6531">
        <w:rPr>
          <w:rFonts w:ascii="標楷體" w:eastAsia="標楷體" w:hAnsi="標楷體" w:hint="eastAsia"/>
          <w:szCs w:val="24"/>
        </w:rPr>
        <w:t>沙佛法佛性一觀念。法身佛性是具備著恆河沙數的佛法而為法身佛性。此恆河沙數就是無量</w:t>
      </w:r>
      <w:r w:rsidR="00263A4C" w:rsidRPr="007F6531">
        <w:rPr>
          <w:rFonts w:ascii="標楷體" w:eastAsia="標楷體" w:hAnsi="標楷體" w:hint="eastAsia"/>
          <w:szCs w:val="24"/>
        </w:rPr>
        <w:t>數。此無量數不是一個邏輯的籠統的無量，而是一個存有論的無量。此即示法身必須遍滿：遍於存有論的一切處，滿備著存有論的一切法。此一切處一切法，由於對於一切法有一根源的說明，是存有論地圓滿地決定了的一切法，不只是如諸法實相那樣，諸法之諸（法之存在）是停在不決定的狀態中。法身佛性既是這樣的遍滿，即因此遍滿而說常。此常不只是</w:t>
      </w:r>
      <w:r w:rsidR="0079316C" w:rsidRPr="007F6531">
        <w:rPr>
          <w:rFonts w:ascii="標楷體" w:eastAsia="標楷體" w:hAnsi="標楷體" w:hint="eastAsia"/>
          <w:szCs w:val="24"/>
        </w:rPr>
        <w:t>（真）</w:t>
      </w:r>
      <w:r w:rsidR="00263A4C" w:rsidRPr="007F6531">
        <w:rPr>
          <w:rFonts w:ascii="標楷體" w:eastAsia="標楷體" w:hAnsi="標楷體" w:hint="eastAsia"/>
          <w:szCs w:val="24"/>
        </w:rPr>
        <w:t>如性常，不只是真如理常，</w:t>
      </w:r>
      <w:r w:rsidR="00263A4C" w:rsidRPr="007F6531">
        <w:rPr>
          <w:rFonts w:ascii="標楷體" w:eastAsia="標楷體" w:hAnsi="標楷體" w:hint="eastAsia"/>
          <w:szCs w:val="24"/>
        </w:rPr>
        <w:lastRenderedPageBreak/>
        <w:t>而且是遍滿常，</w:t>
      </w:r>
      <w:r w:rsidR="000D660C" w:rsidRPr="007F6531">
        <w:rPr>
          <w:rFonts w:ascii="標楷體" w:eastAsia="標楷體" w:hAnsi="標楷體" w:hint="eastAsia"/>
          <w:szCs w:val="24"/>
        </w:rPr>
        <w:t>此即是十法界之一體平鋪之常，是法住法位，世間相常住，此即常無常相，不是如上帝梵我那樣的常。依此遍滿常而說我，此我亦無我相。是以說我畢竟不可得亦可。此是大解脫，一切解脫，依此說樂說淨亦可。而樂無樂相，淨無淨相，說樂淨畢竟不可得亦可。此就是涅槃經說涅槃常樂我淨之實義。依此，涅槃法身是一個永恆無限遍滿的生命，現實的釋迦自然只是一種示現。涅槃不涅槃（入滅不入滅）亦只是一種示現。</w:t>
      </w:r>
      <w:r w:rsidR="000D660C">
        <w:rPr>
          <w:rStyle w:val="a5"/>
          <w:szCs w:val="24"/>
        </w:rPr>
        <w:footnoteReference w:id="5"/>
      </w:r>
    </w:p>
    <w:p w:rsidR="00C85BEA" w:rsidRDefault="00C85BEA" w:rsidP="007F6531">
      <w:pPr>
        <w:ind w:leftChars="300" w:left="720"/>
        <w:rPr>
          <w:szCs w:val="24"/>
        </w:rPr>
      </w:pPr>
    </w:p>
    <w:p w:rsidR="00C85BEA" w:rsidRPr="00484802" w:rsidRDefault="007C2D69" w:rsidP="00B954CE">
      <w:pPr>
        <w:rPr>
          <w:szCs w:val="24"/>
        </w:rPr>
      </w:pPr>
      <w:r>
        <w:rPr>
          <w:rFonts w:hint="eastAsia"/>
          <w:szCs w:val="24"/>
        </w:rPr>
        <w:t xml:space="preserve">    </w:t>
      </w:r>
      <w:r w:rsidR="00C85BEA">
        <w:rPr>
          <w:rFonts w:hint="eastAsia"/>
          <w:szCs w:val="24"/>
        </w:rPr>
        <w:t>這段文字的討論有幾個重點，第一，佛性概念所涉及的問題。第二，成佛者的境界實況問題。就後者言，本段文字開始，就是牟先生由佛性概念的約定而最終說出天台高於華嚴的理論依據，即是成佛者境界的存有實況的問題。首先，牟先生說佛性觀念在於說明成佛之可能以及依何型態而成佛兩問題，這就是涉及佛性概念是在討論甚麼</w:t>
      </w:r>
      <w:r w:rsidR="006279AB">
        <w:rPr>
          <w:rFonts w:hint="eastAsia"/>
          <w:szCs w:val="24"/>
        </w:rPr>
        <w:t>的</w:t>
      </w:r>
      <w:r w:rsidR="00C85BEA">
        <w:rPr>
          <w:rFonts w:hint="eastAsia"/>
          <w:szCs w:val="24"/>
        </w:rPr>
        <w:t>問題。然而，此段文字所說尚不清楚。後文有更直接</w:t>
      </w:r>
      <w:r w:rsidR="00FF5E40">
        <w:rPr>
          <w:rFonts w:hint="eastAsia"/>
          <w:szCs w:val="24"/>
        </w:rPr>
        <w:t>且清楚</w:t>
      </w:r>
      <w:r w:rsidR="00C85BEA">
        <w:rPr>
          <w:rFonts w:hint="eastAsia"/>
          <w:szCs w:val="24"/>
        </w:rPr>
        <w:t>的討論。這段文字所說</w:t>
      </w:r>
      <w:r w:rsidR="006279AB">
        <w:rPr>
          <w:rFonts w:hint="eastAsia"/>
          <w:szCs w:val="24"/>
        </w:rPr>
        <w:t>的</w:t>
      </w:r>
      <w:r w:rsidR="00C85BEA">
        <w:rPr>
          <w:rFonts w:hint="eastAsia"/>
          <w:szCs w:val="24"/>
        </w:rPr>
        <w:t>重點</w:t>
      </w:r>
      <w:r w:rsidR="00FF5E40">
        <w:rPr>
          <w:rFonts w:hint="eastAsia"/>
          <w:szCs w:val="24"/>
        </w:rPr>
        <w:t>在成佛之型態，依筆者的轉譯，就是成佛者的境界實況的問題</w:t>
      </w:r>
      <w:r w:rsidR="00484802">
        <w:rPr>
          <w:rFonts w:hint="eastAsia"/>
          <w:szCs w:val="24"/>
        </w:rPr>
        <w:t>。牟先生說依大乘佛教的觀念</w:t>
      </w:r>
      <w:r w:rsidR="00FF5E40">
        <w:rPr>
          <w:rFonts w:hint="eastAsia"/>
          <w:szCs w:val="24"/>
        </w:rPr>
        <w:t>，</w:t>
      </w:r>
      <w:r w:rsidR="00484802">
        <w:rPr>
          <w:rFonts w:hint="eastAsia"/>
          <w:szCs w:val="24"/>
        </w:rPr>
        <w:t>成佛者必須渡他，而不只自渡，且渡他須以一切眾生得渡為前提，此語有歧義。</w:t>
      </w:r>
      <w:r w:rsidR="00FB15BD">
        <w:rPr>
          <w:rFonts w:hint="eastAsia"/>
          <w:szCs w:val="24"/>
        </w:rPr>
        <w:t>「</w:t>
      </w:r>
      <w:r w:rsidR="00484802">
        <w:rPr>
          <w:rFonts w:hint="eastAsia"/>
          <w:szCs w:val="24"/>
        </w:rPr>
        <w:t>眾生得渡</w:t>
      </w:r>
      <w:r w:rsidR="00FB15BD">
        <w:rPr>
          <w:rFonts w:hint="eastAsia"/>
          <w:szCs w:val="24"/>
        </w:rPr>
        <w:t>」</w:t>
      </w:r>
      <w:r w:rsidR="00484802">
        <w:rPr>
          <w:rFonts w:hint="eastAsia"/>
          <w:szCs w:val="24"/>
        </w:rPr>
        <w:t>是眾生基本離苦還是眾生亦皆成佛</w:t>
      </w:r>
      <w:r w:rsidR="00FB15BD">
        <w:rPr>
          <w:rFonts w:hint="eastAsia"/>
          <w:szCs w:val="24"/>
        </w:rPr>
        <w:t>？</w:t>
      </w:r>
      <w:r w:rsidR="00484802">
        <w:rPr>
          <w:rFonts w:hint="eastAsia"/>
          <w:szCs w:val="24"/>
        </w:rPr>
        <w:t>若是眾生亦皆成佛</w:t>
      </w:r>
      <w:r w:rsidR="00FB15BD">
        <w:rPr>
          <w:rFonts w:hint="eastAsia"/>
          <w:szCs w:val="24"/>
        </w:rPr>
        <w:t>，</w:t>
      </w:r>
      <w:r w:rsidR="00484802">
        <w:rPr>
          <w:rFonts w:hint="eastAsia"/>
          <w:szCs w:val="24"/>
        </w:rPr>
        <w:t>則只要有一眾生尚未成佛則世無成佛者，因此只能取眾生基本離苦得渡且知所以自渡之道（即知佛法）即可。雖是如此，牟先生接下來的討論的話語還是不清楚，他說佛必須即九法界而成佛，終至十界互具才是圓滿，此圓滿且為一存有論的圓滿，</w:t>
      </w:r>
      <w:r w:rsidR="00732A69">
        <w:rPr>
          <w:rFonts w:hint="eastAsia"/>
          <w:szCs w:val="24"/>
        </w:rPr>
        <w:t>因而能對一切法的存在有一根源的說明。此時之佛，是法身佛性，是一永恆無限遍滿的生命，因而亦可說為常樂我淨。牟先生此處之所說，對於成佛者之法身佛性是一永恆遍滿的生命之旨，筆者完全同意。但是所謂就九法界而成佛且使一切法的存在有一根源的說明之事，筆者不同意。牟先生之意是，成佛需就所有存在世界的眾生都對其有悲願，且都對其行救渡之實，</w:t>
      </w:r>
      <w:r w:rsidR="00FB15BD">
        <w:rPr>
          <w:rFonts w:hint="eastAsia"/>
          <w:szCs w:val="24"/>
        </w:rPr>
        <w:t>因</w:t>
      </w:r>
      <w:r w:rsidR="00732A69">
        <w:rPr>
          <w:rFonts w:hint="eastAsia"/>
          <w:szCs w:val="24"/>
        </w:rPr>
        <w:t>而使其存在獲根源的說明。此中</w:t>
      </w:r>
      <w:r w:rsidR="00FB15BD">
        <w:rPr>
          <w:rFonts w:hint="eastAsia"/>
          <w:szCs w:val="24"/>
        </w:rPr>
        <w:t>「</w:t>
      </w:r>
      <w:r w:rsidR="00732A69">
        <w:rPr>
          <w:rFonts w:hint="eastAsia"/>
          <w:szCs w:val="24"/>
        </w:rPr>
        <w:t>都有悲願</w:t>
      </w:r>
      <w:r w:rsidR="00FB15BD">
        <w:rPr>
          <w:rFonts w:hint="eastAsia"/>
          <w:szCs w:val="24"/>
        </w:rPr>
        <w:t>」</w:t>
      </w:r>
      <w:r w:rsidR="00732A69">
        <w:rPr>
          <w:rFonts w:hint="eastAsia"/>
          <w:szCs w:val="24"/>
        </w:rPr>
        <w:t>及</w:t>
      </w:r>
      <w:r w:rsidR="00FB15BD">
        <w:rPr>
          <w:rFonts w:hint="eastAsia"/>
          <w:szCs w:val="24"/>
        </w:rPr>
        <w:t>「</w:t>
      </w:r>
      <w:r w:rsidR="00732A69">
        <w:rPr>
          <w:rFonts w:hint="eastAsia"/>
          <w:szCs w:val="24"/>
        </w:rPr>
        <w:t>都行救渡</w:t>
      </w:r>
      <w:r w:rsidR="00FB15BD">
        <w:rPr>
          <w:rFonts w:hint="eastAsia"/>
          <w:szCs w:val="24"/>
        </w:rPr>
        <w:t>」</w:t>
      </w:r>
      <w:r w:rsidR="00732A69">
        <w:rPr>
          <w:rFonts w:hint="eastAsia"/>
          <w:szCs w:val="24"/>
        </w:rPr>
        <w:t>兩事筆者也是同意的。但說因法身遍於</w:t>
      </w:r>
      <w:r w:rsidR="00FB15BD">
        <w:rPr>
          <w:rFonts w:hint="eastAsia"/>
          <w:szCs w:val="24"/>
        </w:rPr>
        <w:t>諸法界之</w:t>
      </w:r>
      <w:r w:rsidR="00732A69">
        <w:rPr>
          <w:rFonts w:hint="eastAsia"/>
          <w:szCs w:val="24"/>
        </w:rPr>
        <w:t>一切處，使一切法有一根源的說明，此義筆者不贊成。</w:t>
      </w:r>
      <w:r w:rsidR="00AD758C">
        <w:rPr>
          <w:rFonts w:hint="eastAsia"/>
          <w:szCs w:val="24"/>
        </w:rPr>
        <w:t>牟先生關心存在世界的存在保證的問題，這實在不是佛教世界觀所需要的立場，佛教世界觀此起彼滅</w:t>
      </w:r>
      <w:r w:rsidR="00A7195C">
        <w:rPr>
          <w:rFonts w:hint="eastAsia"/>
          <w:szCs w:val="24"/>
        </w:rPr>
        <w:t>、</w:t>
      </w:r>
      <w:r w:rsidR="00AD758C">
        <w:rPr>
          <w:rFonts w:hint="eastAsia"/>
          <w:szCs w:val="24"/>
        </w:rPr>
        <w:t>成住壞空，眾生生命輪迴流轉，則任一當前世界的保住是世界觀上不可能，也是修行論上不必要的事情。</w:t>
      </w:r>
      <w:r w:rsidR="00682405">
        <w:rPr>
          <w:rFonts w:hint="eastAsia"/>
          <w:szCs w:val="24"/>
        </w:rPr>
        <w:t>牟先生此處說能予一切法有一存在的根源的說明，此事亦非成佛者行救渡活動時的目標，</w:t>
      </w:r>
      <w:r w:rsidR="00AE0369">
        <w:rPr>
          <w:rFonts w:hint="eastAsia"/>
          <w:szCs w:val="24"/>
        </w:rPr>
        <w:t>救渡並非使其存在，更非保住其存在界的國土，救渡只是使主體自覺開悟而行般若智</w:t>
      </w:r>
      <w:r w:rsidR="006279AB">
        <w:rPr>
          <w:rFonts w:hint="eastAsia"/>
          <w:szCs w:val="24"/>
        </w:rPr>
        <w:t>菩薩行</w:t>
      </w:r>
      <w:r w:rsidR="00AE0369">
        <w:rPr>
          <w:rFonts w:hint="eastAsia"/>
          <w:szCs w:val="24"/>
        </w:rPr>
        <w:t>，至於主體的國土本</w:t>
      </w:r>
      <w:r w:rsidR="006279AB">
        <w:rPr>
          <w:rFonts w:hint="eastAsia"/>
          <w:szCs w:val="24"/>
        </w:rPr>
        <w:t>來就</w:t>
      </w:r>
      <w:r w:rsidR="00AE0369">
        <w:rPr>
          <w:rFonts w:hint="eastAsia"/>
          <w:szCs w:val="24"/>
        </w:rPr>
        <w:t>是虛妄</w:t>
      </w:r>
      <w:r w:rsidR="006279AB">
        <w:rPr>
          <w:rFonts w:hint="eastAsia"/>
          <w:szCs w:val="24"/>
        </w:rPr>
        <w:t>的</w:t>
      </w:r>
      <w:r w:rsidR="00AE0369">
        <w:rPr>
          <w:rFonts w:hint="eastAsia"/>
          <w:szCs w:val="24"/>
        </w:rPr>
        <w:t>，以及主體的存在所</w:t>
      </w:r>
      <w:r w:rsidR="006279AB">
        <w:rPr>
          <w:rFonts w:hint="eastAsia"/>
          <w:szCs w:val="24"/>
        </w:rPr>
        <w:t>積聚的五蘊</w:t>
      </w:r>
      <w:r w:rsidR="00AE0369">
        <w:rPr>
          <w:rFonts w:hint="eastAsia"/>
          <w:szCs w:val="24"/>
        </w:rPr>
        <w:t>都是一虛妄，則何須保住？何須予以根源的說明？根源是</w:t>
      </w:r>
      <w:r w:rsidR="006279AB">
        <w:rPr>
          <w:rFonts w:hint="eastAsia"/>
          <w:szCs w:val="24"/>
        </w:rPr>
        <w:t>就</w:t>
      </w:r>
      <w:r w:rsidR="00AE0369">
        <w:rPr>
          <w:rFonts w:hint="eastAsia"/>
          <w:szCs w:val="24"/>
        </w:rPr>
        <w:t>眾生無明積聚共業而有</w:t>
      </w:r>
      <w:r w:rsidR="006279AB">
        <w:rPr>
          <w:rFonts w:hint="eastAsia"/>
          <w:szCs w:val="24"/>
        </w:rPr>
        <w:t>之</w:t>
      </w:r>
      <w:r w:rsidR="00AE0369">
        <w:rPr>
          <w:rFonts w:hint="eastAsia"/>
          <w:szCs w:val="24"/>
        </w:rPr>
        <w:t>國土與在迷之身命</w:t>
      </w:r>
      <w:r w:rsidR="006279AB">
        <w:rPr>
          <w:rFonts w:hint="eastAsia"/>
          <w:szCs w:val="24"/>
        </w:rPr>
        <w:t>而論者</w:t>
      </w:r>
      <w:r w:rsidR="00AE0369">
        <w:rPr>
          <w:rFonts w:hint="eastAsia"/>
          <w:szCs w:val="24"/>
        </w:rPr>
        <w:t>，成佛救渡之就是使其脫離此境，實非對此境給予一根源的說明，更非為保住</w:t>
      </w:r>
      <w:r w:rsidR="006279AB">
        <w:rPr>
          <w:rFonts w:hint="eastAsia"/>
          <w:szCs w:val="24"/>
        </w:rPr>
        <w:t>，</w:t>
      </w:r>
      <w:r w:rsidR="00AE0369">
        <w:rPr>
          <w:rFonts w:hint="eastAsia"/>
          <w:szCs w:val="24"/>
        </w:rPr>
        <w:t>保住者儒家的立場</w:t>
      </w:r>
      <w:r w:rsidR="006279AB">
        <w:rPr>
          <w:rFonts w:hint="eastAsia"/>
          <w:szCs w:val="24"/>
        </w:rPr>
        <w:t>。</w:t>
      </w:r>
      <w:r w:rsidR="006B28DC">
        <w:rPr>
          <w:rFonts w:hint="eastAsia"/>
          <w:szCs w:val="24"/>
        </w:rPr>
        <w:t>就因為牟先生</w:t>
      </w:r>
      <w:r w:rsidR="00FB15BD">
        <w:rPr>
          <w:rFonts w:hint="eastAsia"/>
          <w:szCs w:val="24"/>
        </w:rPr>
        <w:t>有</w:t>
      </w:r>
      <w:r w:rsidR="006B28DC">
        <w:rPr>
          <w:rFonts w:hint="eastAsia"/>
          <w:szCs w:val="24"/>
        </w:rPr>
        <w:t>以法身佛性遍滿而保住萬法</w:t>
      </w:r>
      <w:r w:rsidR="00FB15BD">
        <w:rPr>
          <w:rFonts w:hint="eastAsia"/>
          <w:szCs w:val="24"/>
        </w:rPr>
        <w:t>之說</w:t>
      </w:r>
      <w:r w:rsidR="006B28DC">
        <w:rPr>
          <w:rFonts w:hint="eastAsia"/>
          <w:szCs w:val="24"/>
        </w:rPr>
        <w:t>，故使佛教</w:t>
      </w:r>
      <w:r w:rsidR="006279AB">
        <w:rPr>
          <w:rFonts w:hint="eastAsia"/>
          <w:szCs w:val="24"/>
        </w:rPr>
        <w:t>之</w:t>
      </w:r>
      <w:r w:rsidR="006B28DC">
        <w:rPr>
          <w:rFonts w:hint="eastAsia"/>
          <w:szCs w:val="24"/>
        </w:rPr>
        <w:t>存有論有天台之保萬法與華嚴之</w:t>
      </w:r>
      <w:r w:rsidR="006279AB">
        <w:rPr>
          <w:rFonts w:hint="eastAsia"/>
          <w:szCs w:val="24"/>
        </w:rPr>
        <w:t>唯</w:t>
      </w:r>
      <w:r w:rsidR="006B28DC">
        <w:rPr>
          <w:rFonts w:hint="eastAsia"/>
          <w:szCs w:val="24"/>
        </w:rPr>
        <w:t>佛</w:t>
      </w:r>
      <w:r w:rsidR="00A7195C">
        <w:rPr>
          <w:rFonts w:hint="eastAsia"/>
          <w:szCs w:val="24"/>
        </w:rPr>
        <w:t>境</w:t>
      </w:r>
      <w:r w:rsidR="006B28DC">
        <w:rPr>
          <w:rFonts w:hint="eastAsia"/>
          <w:szCs w:val="24"/>
        </w:rPr>
        <w:t>界之別異。更因為佛教只能保住之而不能創生之，亦因此得出儒佛別異之分辨原理。總之，牟先</w:t>
      </w:r>
      <w:r w:rsidR="006B28DC">
        <w:rPr>
          <w:rFonts w:hint="eastAsia"/>
          <w:szCs w:val="24"/>
        </w:rPr>
        <w:lastRenderedPageBreak/>
        <w:t>生這段討論是他整個佛教哲學立場形成過程中的重要思考歷程，觀念意見的表述充滿強勢的構想規模，從此逐步接上天台</w:t>
      </w:r>
      <w:r w:rsidR="00FB15BD">
        <w:rPr>
          <w:rFonts w:hint="eastAsia"/>
          <w:szCs w:val="24"/>
        </w:rPr>
        <w:t>、</w:t>
      </w:r>
      <w:r w:rsidR="006B28DC">
        <w:rPr>
          <w:rFonts w:hint="eastAsia"/>
          <w:szCs w:val="24"/>
        </w:rPr>
        <w:t>華嚴的比較立場</w:t>
      </w:r>
      <w:r w:rsidR="006279AB">
        <w:rPr>
          <w:rFonts w:hint="eastAsia"/>
          <w:szCs w:val="24"/>
        </w:rPr>
        <w:t>。</w:t>
      </w:r>
      <w:r w:rsidR="006B28DC">
        <w:rPr>
          <w:rFonts w:hint="eastAsia"/>
          <w:szCs w:val="24"/>
        </w:rPr>
        <w:t>又見其言：</w:t>
      </w:r>
    </w:p>
    <w:p w:rsidR="00C85BEA" w:rsidRDefault="00C85BEA" w:rsidP="006A56A2">
      <w:pPr>
        <w:jc w:val="center"/>
        <w:rPr>
          <w:szCs w:val="24"/>
        </w:rPr>
      </w:pPr>
    </w:p>
    <w:p w:rsidR="00263A4C" w:rsidRDefault="00FA0BA1" w:rsidP="00312607">
      <w:pPr>
        <w:ind w:leftChars="300" w:left="720"/>
        <w:rPr>
          <w:szCs w:val="24"/>
        </w:rPr>
      </w:pPr>
      <w:r w:rsidRPr="00312607">
        <w:rPr>
          <w:rFonts w:ascii="標楷體" w:eastAsia="標楷體" w:hAnsi="標楷體" w:hint="eastAsia"/>
          <w:szCs w:val="24"/>
        </w:rPr>
        <w:t>因為佛性須具備著恆沙佛法，法身需遍滿常，這樣才是圓實佛，所以對於恆沙佛法須有一根源的說明。這樣的說明亦曰存有論的說明，即對於流轉還滅的恆沙佛法須有一存有論的圓滿決定。由於這種決定底緣故，所以才有教乘方面的系統多端，以及圓不圓底問題。原則地言之，若依分解之路前進，便是可諍法，因而是權教，非圓實教。而分解復有經驗的分解與超越的分解兩路，故權教中亦有兩態，此即阿賴耶系統與如來藏真心系統。若依詭譎的即具之路前進，則是無諍法，因而系統無系統相，故為圓實教。故這存有論的決定必待至相應法華開權顯實發跡顯本而開出的天台圓教始真達致圓滿的決定。而達至此存有論的</w:t>
      </w:r>
      <w:r w:rsidR="006F453E">
        <w:rPr>
          <w:rFonts w:ascii="標楷體" w:eastAsia="標楷體" w:hAnsi="標楷體" w:hint="eastAsia"/>
          <w:szCs w:val="24"/>
        </w:rPr>
        <w:t>圓</w:t>
      </w:r>
      <w:r w:rsidRPr="00312607">
        <w:rPr>
          <w:rFonts w:ascii="標楷體" w:eastAsia="標楷體" w:hAnsi="標楷體" w:hint="eastAsia"/>
          <w:szCs w:val="24"/>
        </w:rPr>
        <w:t>滿決定始真證成了那恆沙佛法佛性以及法身之遍滿常。此即是說，詭譎的即具之路是由開決了那分解之路而成者，故不與分解之路為同一層次，因此，圓實教只有一，無二無三</w:t>
      </w:r>
      <w:r>
        <w:rPr>
          <w:rFonts w:hint="eastAsia"/>
          <w:szCs w:val="24"/>
        </w:rPr>
        <w:t>。</w:t>
      </w:r>
      <w:r>
        <w:rPr>
          <w:rStyle w:val="a5"/>
          <w:szCs w:val="24"/>
        </w:rPr>
        <w:footnoteReference w:id="6"/>
      </w:r>
    </w:p>
    <w:p w:rsidR="00DF4126" w:rsidRDefault="00DF4126" w:rsidP="00B954CE">
      <w:pPr>
        <w:rPr>
          <w:szCs w:val="24"/>
        </w:rPr>
      </w:pPr>
    </w:p>
    <w:p w:rsidR="00312607" w:rsidRDefault="00026C78" w:rsidP="00B954CE">
      <w:pPr>
        <w:rPr>
          <w:szCs w:val="24"/>
        </w:rPr>
      </w:pPr>
      <w:r>
        <w:rPr>
          <w:rFonts w:hint="eastAsia"/>
          <w:szCs w:val="24"/>
        </w:rPr>
        <w:t xml:space="preserve">　　</w:t>
      </w:r>
      <w:r w:rsidR="00312607">
        <w:rPr>
          <w:rFonts w:hint="eastAsia"/>
          <w:szCs w:val="24"/>
        </w:rPr>
        <w:t>以上這段話是</w:t>
      </w:r>
      <w:r w:rsidR="006F453E">
        <w:rPr>
          <w:rFonts w:hint="eastAsia"/>
          <w:szCs w:val="24"/>
        </w:rPr>
        <w:t>依據前一段討論而來的</w:t>
      </w:r>
      <w:r w:rsidR="00312607">
        <w:rPr>
          <w:rFonts w:hint="eastAsia"/>
          <w:szCs w:val="24"/>
        </w:rPr>
        <w:t>結論式的表述，</w:t>
      </w:r>
      <w:r w:rsidR="006F453E">
        <w:rPr>
          <w:rFonts w:hint="eastAsia"/>
          <w:szCs w:val="24"/>
        </w:rPr>
        <w:t>談不上有詳細的討論意見，討論的過程是出現在其前其後的各處中，意旨的重點在說明成佛問題與存有論問題</w:t>
      </w:r>
      <w:r w:rsidR="0070048E">
        <w:rPr>
          <w:rFonts w:hint="eastAsia"/>
          <w:szCs w:val="24"/>
        </w:rPr>
        <w:t>的</w:t>
      </w:r>
      <w:r w:rsidR="006F453E">
        <w:rPr>
          <w:rFonts w:hint="eastAsia"/>
          <w:szCs w:val="24"/>
        </w:rPr>
        <w:t>結合中有不同形態，有分解的兩型</w:t>
      </w:r>
      <w:r w:rsidR="003456D7">
        <w:rPr>
          <w:rFonts w:hint="eastAsia"/>
          <w:szCs w:val="24"/>
        </w:rPr>
        <w:t>即</w:t>
      </w:r>
      <w:r w:rsidR="006F453E">
        <w:rPr>
          <w:rFonts w:hint="eastAsia"/>
          <w:szCs w:val="24"/>
        </w:rPr>
        <w:t>阿賴耶與如來藏真心</w:t>
      </w:r>
      <w:r w:rsidR="003456D7">
        <w:rPr>
          <w:rFonts w:hint="eastAsia"/>
          <w:szCs w:val="24"/>
        </w:rPr>
        <w:t>，</w:t>
      </w:r>
      <w:r w:rsidR="006F453E">
        <w:rPr>
          <w:rFonts w:hint="eastAsia"/>
          <w:szCs w:val="24"/>
        </w:rPr>
        <w:t>與不分解的一型</w:t>
      </w:r>
      <w:r w:rsidR="003456D7">
        <w:rPr>
          <w:rFonts w:hint="eastAsia"/>
          <w:szCs w:val="24"/>
        </w:rPr>
        <w:t>，</w:t>
      </w:r>
      <w:r w:rsidR="006F453E">
        <w:rPr>
          <w:rFonts w:hint="eastAsia"/>
          <w:szCs w:val="24"/>
        </w:rPr>
        <w:t>即天台詭譎相即型。</w:t>
      </w:r>
      <w:r w:rsidR="0032104C">
        <w:rPr>
          <w:rFonts w:hint="eastAsia"/>
          <w:szCs w:val="24"/>
        </w:rPr>
        <w:t>這段話其實也是牟先生《佛性與般若》全書的結論。要獲得這樣的結論，是需要很多的理論建構才能達至的。</w:t>
      </w:r>
      <w:r w:rsidR="0070048E">
        <w:rPr>
          <w:rFonts w:hint="eastAsia"/>
          <w:szCs w:val="24"/>
        </w:rPr>
        <w:t>此處先不展開，僅述重點，牟先生以華嚴談佛法界是遺漏了下九界，故而不圓滿，而天臺的即十法界互具之說，則既是存有論的圓滿，又是表述上的圓滿</w:t>
      </w:r>
      <w:r w:rsidR="003456D7">
        <w:rPr>
          <w:rFonts w:hint="eastAsia"/>
          <w:szCs w:val="24"/>
        </w:rPr>
        <w:t>。</w:t>
      </w:r>
      <w:r w:rsidR="0070048E">
        <w:rPr>
          <w:rFonts w:hint="eastAsia"/>
          <w:szCs w:val="24"/>
        </w:rPr>
        <w:t>筆者則以為，牟先生在這裡發生了太多的誤讀與錯解，才會有這樣的說法。存有論的圓滿是把</w:t>
      </w:r>
      <w:r w:rsidR="00F52956">
        <w:rPr>
          <w:rFonts w:hint="eastAsia"/>
          <w:szCs w:val="24"/>
        </w:rPr>
        <w:t>成佛的觀念與存在的世界的概念綁在一起論述，此兩者，有關係但不是一回事</w:t>
      </w:r>
      <w:r w:rsidR="00A7195C">
        <w:rPr>
          <w:rFonts w:hint="eastAsia"/>
          <w:szCs w:val="24"/>
        </w:rPr>
        <w:t>，故</w:t>
      </w:r>
      <w:r w:rsidR="00F52956">
        <w:rPr>
          <w:rFonts w:hint="eastAsia"/>
          <w:szCs w:val="24"/>
        </w:rPr>
        <w:t>不應合論。</w:t>
      </w:r>
      <w:r w:rsidR="0070048E">
        <w:rPr>
          <w:rFonts w:hint="eastAsia"/>
          <w:szCs w:val="24"/>
        </w:rPr>
        <w:t>表述上的圓滿</w:t>
      </w:r>
      <w:r w:rsidR="00F52956">
        <w:rPr>
          <w:rFonts w:hint="eastAsia"/>
          <w:szCs w:val="24"/>
        </w:rPr>
        <w:t>更是一詭譎的意旨，是把說境界的語言和說世界觀形上學的語言放在一起對比，這更是一套路數不對的對比。不過，這些討論在</w:t>
      </w:r>
      <w:r w:rsidR="00A7195C">
        <w:rPr>
          <w:rFonts w:hint="eastAsia"/>
          <w:szCs w:val="24"/>
        </w:rPr>
        <w:t>《</w:t>
      </w:r>
      <w:r w:rsidR="00F52956">
        <w:rPr>
          <w:rFonts w:hint="eastAsia"/>
          <w:szCs w:val="24"/>
        </w:rPr>
        <w:t>大涅槃經</w:t>
      </w:r>
      <w:r w:rsidR="00A7195C">
        <w:rPr>
          <w:rFonts w:hint="eastAsia"/>
          <w:szCs w:val="24"/>
        </w:rPr>
        <w:t>》</w:t>
      </w:r>
      <w:r w:rsidR="00F52956">
        <w:rPr>
          <w:rFonts w:hint="eastAsia"/>
          <w:szCs w:val="24"/>
        </w:rPr>
        <w:t>這一章中並不是討論的重點，因此牟先生也只是結論式地把話放在這裡，此處筆者也就不再申論</w:t>
      </w:r>
      <w:r w:rsidR="003456D7">
        <w:rPr>
          <w:rFonts w:hint="eastAsia"/>
          <w:szCs w:val="24"/>
        </w:rPr>
        <w:t>，另有其它地方可作細節討論</w:t>
      </w:r>
      <w:r w:rsidR="00F52956">
        <w:rPr>
          <w:rFonts w:hint="eastAsia"/>
          <w:szCs w:val="24"/>
        </w:rPr>
        <w:t>。</w:t>
      </w:r>
    </w:p>
    <w:p w:rsidR="00312607" w:rsidRPr="003456D7" w:rsidRDefault="00312607" w:rsidP="00B954CE">
      <w:pPr>
        <w:rPr>
          <w:szCs w:val="24"/>
        </w:rPr>
      </w:pPr>
    </w:p>
    <w:p w:rsidR="00F52956" w:rsidRDefault="00026C78" w:rsidP="00B954CE">
      <w:pPr>
        <w:rPr>
          <w:szCs w:val="24"/>
        </w:rPr>
      </w:pPr>
      <w:r>
        <w:rPr>
          <w:rFonts w:hint="eastAsia"/>
          <w:szCs w:val="24"/>
        </w:rPr>
        <w:t xml:space="preserve">　　</w:t>
      </w:r>
      <w:r w:rsidR="00A7195C">
        <w:rPr>
          <w:rFonts w:hint="eastAsia"/>
          <w:szCs w:val="24"/>
        </w:rPr>
        <w:t>《</w:t>
      </w:r>
      <w:r w:rsidR="00F52956">
        <w:rPr>
          <w:rFonts w:hint="eastAsia"/>
          <w:szCs w:val="24"/>
        </w:rPr>
        <w:t>大涅槃經</w:t>
      </w:r>
      <w:r w:rsidR="00A7195C">
        <w:rPr>
          <w:rFonts w:hint="eastAsia"/>
          <w:szCs w:val="24"/>
        </w:rPr>
        <w:t>》</w:t>
      </w:r>
      <w:r w:rsidR="00F52956">
        <w:rPr>
          <w:rFonts w:hint="eastAsia"/>
          <w:szCs w:val="24"/>
        </w:rPr>
        <w:t>的重點是在談佛性，牟先生亦深切地討論了，但筆者以為，這些討論，也只是顯示了牟先生在深化佛學學力的研習過程，</w:t>
      </w:r>
      <w:r w:rsidR="009E000A">
        <w:rPr>
          <w:rFonts w:hint="eastAsia"/>
          <w:szCs w:val="24"/>
        </w:rPr>
        <w:t>盡量努力使用他自己的語言以消化之，從而理解之</w:t>
      </w:r>
      <w:r w:rsidR="003456D7">
        <w:rPr>
          <w:rFonts w:hint="eastAsia"/>
          <w:szCs w:val="24"/>
        </w:rPr>
        <w:t>、</w:t>
      </w:r>
      <w:r w:rsidR="009E000A">
        <w:rPr>
          <w:rFonts w:hint="eastAsia"/>
          <w:szCs w:val="24"/>
        </w:rPr>
        <w:t>詮釋之</w:t>
      </w:r>
      <w:r w:rsidR="003456D7">
        <w:rPr>
          <w:rFonts w:hint="eastAsia"/>
          <w:szCs w:val="24"/>
        </w:rPr>
        <w:t>、</w:t>
      </w:r>
      <w:r w:rsidR="009E000A">
        <w:rPr>
          <w:rFonts w:hint="eastAsia"/>
          <w:szCs w:val="24"/>
        </w:rPr>
        <w:t>進而轉化之的過程。參見其言：</w:t>
      </w:r>
    </w:p>
    <w:p w:rsidR="00F52956" w:rsidRDefault="00F52956" w:rsidP="00B954CE">
      <w:pPr>
        <w:rPr>
          <w:szCs w:val="24"/>
        </w:rPr>
      </w:pPr>
    </w:p>
    <w:p w:rsidR="0073486A" w:rsidRDefault="00D328C0" w:rsidP="003258A4">
      <w:pPr>
        <w:ind w:leftChars="300" w:left="720"/>
        <w:rPr>
          <w:szCs w:val="24"/>
        </w:rPr>
      </w:pPr>
      <w:r w:rsidRPr="003258A4">
        <w:rPr>
          <w:rFonts w:ascii="標楷體" w:eastAsia="標楷體" w:hAnsi="標楷體" w:hint="eastAsia"/>
          <w:szCs w:val="24"/>
        </w:rPr>
        <w:t>依是，佛性有兩義：（一）是佛之體段。一切眾生悉有佛性意即悉有成佛之體段之可能，不過為煩惱所覆，不顯而已。依此，一切眾生是一潛在的佛。從此潛在的佛說佛性，即曰如來藏。如來藏之藏有兩義：一是藏庫，</w:t>
      </w:r>
      <w:r w:rsidRPr="003258A4">
        <w:rPr>
          <w:rFonts w:ascii="標楷體" w:eastAsia="標楷體" w:hAnsi="標楷體" w:hint="eastAsia"/>
          <w:szCs w:val="24"/>
        </w:rPr>
        <w:lastRenderedPageBreak/>
        <w:t>一是潛藏。前者表示不空，如來法身是無量無漏功德聚。後者表示此不空之法身為煩惱所覆，隱而不顯。（二）是所以能顯有此佛之體段之性能，就此能顯之性能而言佛性。此佛性義是所以成為佛之性能或超越根據之義，不是佛之體段之義。涅槃經說佛性首先是佛之體段義，此是正面說的。至于所以成為佛之性能之佛性義，則不甚豁顯。但並非無此線索。引至此第二種佛性之義之線索即是緣因了因。涅槃經以佛之體段義之佛性為正因佛性</w:t>
      </w:r>
      <w:r w:rsidR="00FA03B4" w:rsidRPr="003258A4">
        <w:rPr>
          <w:rFonts w:ascii="標楷體" w:eastAsia="標楷體" w:hAnsi="標楷體" w:hint="eastAsia"/>
          <w:szCs w:val="24"/>
        </w:rPr>
        <w:t>。但此正因佛性必須有緣因了因以顯之。但涅槃經卻並未把緣因了因視為二種因</w:t>
      </w:r>
      <w:r w:rsidRPr="003258A4">
        <w:rPr>
          <w:rFonts w:ascii="標楷體" w:eastAsia="標楷體" w:hAnsi="標楷體" w:hint="eastAsia"/>
          <w:szCs w:val="24"/>
        </w:rPr>
        <w:t>，</w:t>
      </w:r>
      <w:r w:rsidR="00FA03B4" w:rsidRPr="003258A4">
        <w:rPr>
          <w:rFonts w:ascii="標楷體" w:eastAsia="標楷體" w:hAnsi="標楷體" w:hint="eastAsia"/>
          <w:szCs w:val="24"/>
        </w:rPr>
        <w:t>乃是視了因即是緣因，即以了因為緣因，或以緣因為了因</w:t>
      </w:r>
      <w:r w:rsidR="00FA03B4">
        <w:rPr>
          <w:rFonts w:hint="eastAsia"/>
          <w:szCs w:val="24"/>
        </w:rPr>
        <w:t>。</w:t>
      </w:r>
      <w:r w:rsidR="00FA03B4">
        <w:rPr>
          <w:rStyle w:val="a5"/>
          <w:szCs w:val="24"/>
        </w:rPr>
        <w:footnoteReference w:id="7"/>
      </w:r>
    </w:p>
    <w:p w:rsidR="005715B2" w:rsidRDefault="005715B2" w:rsidP="00B954CE">
      <w:pPr>
        <w:rPr>
          <w:szCs w:val="24"/>
        </w:rPr>
      </w:pPr>
    </w:p>
    <w:p w:rsidR="00AE768A" w:rsidRDefault="007C2D69" w:rsidP="00B954CE">
      <w:pPr>
        <w:rPr>
          <w:szCs w:val="24"/>
        </w:rPr>
      </w:pPr>
      <w:r>
        <w:rPr>
          <w:rFonts w:hint="eastAsia"/>
          <w:szCs w:val="24"/>
        </w:rPr>
        <w:t xml:space="preserve">    </w:t>
      </w:r>
      <w:r w:rsidR="00AE768A">
        <w:rPr>
          <w:rFonts w:hint="eastAsia"/>
          <w:szCs w:val="24"/>
        </w:rPr>
        <w:t>本文中說佛性有體段義及能有此體段之性能義兩種，此說語意不清。從內容來看，說體段就是說眾生皆是潛在的佛，所以談如來藏觀念就是談佛之體段，這是形上學本體宇宙論的進路地說眾生與佛之存在的根源的問題。</w:t>
      </w:r>
      <w:r w:rsidR="00D63D5E">
        <w:rPr>
          <w:rFonts w:hint="eastAsia"/>
          <w:szCs w:val="24"/>
        </w:rPr>
        <w:t>說性能則是說成為佛之性能，</w:t>
      </w:r>
      <w:r w:rsidR="000E47E5">
        <w:rPr>
          <w:rFonts w:hint="eastAsia"/>
          <w:szCs w:val="24"/>
        </w:rPr>
        <w:t>說為緣因了因是清楚的，即是工夫論與境界論，但說「</w:t>
      </w:r>
      <w:r w:rsidR="000E47E5" w:rsidRPr="000E47E5">
        <w:rPr>
          <w:rFonts w:hint="eastAsia"/>
          <w:szCs w:val="24"/>
        </w:rPr>
        <w:t>此佛性義是所以成</w:t>
      </w:r>
      <w:r w:rsidR="000E47E5">
        <w:rPr>
          <w:rFonts w:hint="eastAsia"/>
          <w:szCs w:val="24"/>
        </w:rPr>
        <w:t>為佛之性能或超越根據之義」，筆者以為，這句話又是很不清楚的話了。談超越根據沒有不是形上學問題的，</w:t>
      </w:r>
      <w:r w:rsidR="00486B71">
        <w:rPr>
          <w:rFonts w:hint="eastAsia"/>
          <w:szCs w:val="24"/>
        </w:rPr>
        <w:t>因此應該是正因佛性的問題，總之，牟先生談中國哲學的基本哲學問題除了在形上學的多種形態做區分以外，並沒有有效地建立工夫論和境界論</w:t>
      </w:r>
      <w:r w:rsidR="006279AB">
        <w:rPr>
          <w:rFonts w:hint="eastAsia"/>
          <w:szCs w:val="24"/>
        </w:rPr>
        <w:t>作</w:t>
      </w:r>
      <w:r w:rsidR="00486B71">
        <w:rPr>
          <w:rFonts w:hint="eastAsia"/>
          <w:szCs w:val="24"/>
        </w:rPr>
        <w:t>為基本問題，因此對文本做解析的時候不免失之籠統含混，尤其是，喜好隨時發明新的專有名詞以應付文本的思路，以上這段文字，看似討論佛性概念的重要發言，卻沒有清楚的實義。下文較為清楚了：</w:t>
      </w:r>
    </w:p>
    <w:p w:rsidR="00AE768A" w:rsidRDefault="00AE768A" w:rsidP="00B954CE">
      <w:pPr>
        <w:rPr>
          <w:szCs w:val="24"/>
        </w:rPr>
      </w:pPr>
    </w:p>
    <w:p w:rsidR="00FA03B4" w:rsidRDefault="00FA03B4" w:rsidP="00486B71">
      <w:pPr>
        <w:ind w:leftChars="300" w:left="720"/>
        <w:rPr>
          <w:szCs w:val="24"/>
        </w:rPr>
      </w:pPr>
      <w:r w:rsidRPr="00486B71">
        <w:rPr>
          <w:rFonts w:ascii="標楷體" w:eastAsia="標楷體" w:hAnsi="標楷體" w:hint="eastAsia"/>
          <w:szCs w:val="24"/>
        </w:rPr>
        <w:t>正因佛性即是佛之體段轉為因地，此是客觀地說的佛性。緣了二佛性是就客觀地說的整一的正因佛性而內部地分析出，此是主觀地說的佛性。正因佛性是客觀義的主體，緣了二佛性是主觀義的主體，此是真正的主體之所在，亦是普通所了解的佛性，即所以成佛之性能之佛性之所在。客觀義的佛性可曰法佛性，主觀義的佛性可曰覺佛性。（以了因為主，以緣因為助，從主而言，故曰覺佛性。</w:t>
      </w:r>
      <w:r>
        <w:rPr>
          <w:rFonts w:hint="eastAsia"/>
          <w:szCs w:val="24"/>
        </w:rPr>
        <w:t>）</w:t>
      </w:r>
      <w:r w:rsidR="00D256E2">
        <w:rPr>
          <w:rStyle w:val="a5"/>
          <w:szCs w:val="24"/>
        </w:rPr>
        <w:footnoteReference w:id="8"/>
      </w:r>
    </w:p>
    <w:p w:rsidR="00D256E2" w:rsidRDefault="00D256E2" w:rsidP="00B954CE">
      <w:pPr>
        <w:rPr>
          <w:szCs w:val="24"/>
        </w:rPr>
      </w:pPr>
    </w:p>
    <w:p w:rsidR="00C1103F" w:rsidRDefault="007C2D69" w:rsidP="00B954CE">
      <w:pPr>
        <w:rPr>
          <w:rFonts w:asciiTheme="minorEastAsia" w:hAnsiTheme="minorEastAsia"/>
          <w:szCs w:val="24"/>
        </w:rPr>
      </w:pPr>
      <w:r>
        <w:rPr>
          <w:rFonts w:hint="eastAsia"/>
          <w:szCs w:val="24"/>
        </w:rPr>
        <w:t xml:space="preserve">    </w:t>
      </w:r>
      <w:r w:rsidR="00C1103F">
        <w:rPr>
          <w:rFonts w:hint="eastAsia"/>
          <w:szCs w:val="24"/>
        </w:rPr>
        <w:t>這段文字是就正因</w:t>
      </w:r>
      <w:r w:rsidR="00A7195C">
        <w:rPr>
          <w:rFonts w:hint="eastAsia"/>
          <w:szCs w:val="24"/>
        </w:rPr>
        <w:t>、</w:t>
      </w:r>
      <w:r w:rsidR="00C1103F">
        <w:rPr>
          <w:rFonts w:hint="eastAsia"/>
          <w:szCs w:val="24"/>
        </w:rPr>
        <w:t>緣因</w:t>
      </w:r>
      <w:r w:rsidR="00A7195C">
        <w:rPr>
          <w:rFonts w:hint="eastAsia"/>
          <w:szCs w:val="24"/>
        </w:rPr>
        <w:t>、</w:t>
      </w:r>
      <w:r w:rsidR="00C1103F">
        <w:rPr>
          <w:rFonts w:hint="eastAsia"/>
          <w:szCs w:val="24"/>
        </w:rPr>
        <w:t>了因三因佛性概念再做疏解之作，</w:t>
      </w:r>
      <w:r w:rsidR="00B0437D">
        <w:rPr>
          <w:rFonts w:hint="eastAsia"/>
          <w:szCs w:val="24"/>
        </w:rPr>
        <w:t>以筆者的詮釋，在四方架構中，正因</w:t>
      </w:r>
      <w:r w:rsidR="00A7195C">
        <w:rPr>
          <w:rFonts w:hint="eastAsia"/>
          <w:szCs w:val="24"/>
        </w:rPr>
        <w:t>佛性</w:t>
      </w:r>
      <w:r w:rsidR="00B0437D">
        <w:rPr>
          <w:rFonts w:hint="eastAsia"/>
          <w:szCs w:val="24"/>
        </w:rPr>
        <w:t>以般若本體說本體論，但仍配合本體宇宙論的一切眾生皆有佛性</w:t>
      </w:r>
      <w:r w:rsidR="003456D7">
        <w:rPr>
          <w:rFonts w:hint="eastAsia"/>
          <w:szCs w:val="24"/>
        </w:rPr>
        <w:t>之說</w:t>
      </w:r>
      <w:r w:rsidR="00B0437D">
        <w:rPr>
          <w:rFonts w:hint="eastAsia"/>
          <w:szCs w:val="24"/>
        </w:rPr>
        <w:t>，</w:t>
      </w:r>
      <w:r w:rsidR="003456D7">
        <w:rPr>
          <w:rFonts w:hint="eastAsia"/>
          <w:szCs w:val="24"/>
        </w:rPr>
        <w:t>於</w:t>
      </w:r>
      <w:r w:rsidR="00B0437D">
        <w:rPr>
          <w:rFonts w:hint="eastAsia"/>
          <w:szCs w:val="24"/>
        </w:rPr>
        <w:t>是眾生皆有自性清淨心以為佛性之本體，故而是成佛的超越根據，是客觀說的佛性，是客觀義的主體。緣了</w:t>
      </w:r>
      <w:r w:rsidR="00A7195C">
        <w:rPr>
          <w:rFonts w:hint="eastAsia"/>
          <w:szCs w:val="24"/>
        </w:rPr>
        <w:t>二因佛性</w:t>
      </w:r>
      <w:r w:rsidR="00B0437D">
        <w:rPr>
          <w:rFonts w:hint="eastAsia"/>
          <w:szCs w:val="24"/>
        </w:rPr>
        <w:t>是主觀義的佛性，是主觀義的主體。以上所說筆者都同意，也認為所說都清楚可解。說佛性是說成佛者境界，成佛者境界主體遍在一切萬法，它是本來的事實，故而說是客觀，亦是主體。因為本來就是就著成佛者說的，</w:t>
      </w:r>
      <w:r w:rsidR="00E0492D">
        <w:rPr>
          <w:rFonts w:hint="eastAsia"/>
          <w:szCs w:val="24"/>
        </w:rPr>
        <w:t>所以是主體，因為它是形上學的本體宇宙論的原理，所以說是客觀。至於緣了二佛性就是就著工夫境界論說的，所以說是主觀的，</w:t>
      </w:r>
      <w:r w:rsidR="003456D7">
        <w:rPr>
          <w:rFonts w:hint="eastAsia"/>
          <w:szCs w:val="24"/>
        </w:rPr>
        <w:t>當然更</w:t>
      </w:r>
      <w:r w:rsidR="00E0492D">
        <w:rPr>
          <w:rFonts w:hint="eastAsia"/>
          <w:szCs w:val="24"/>
        </w:rPr>
        <w:t>是主體的。</w:t>
      </w:r>
      <w:r w:rsidR="00B0437D">
        <w:rPr>
          <w:rFonts w:hint="eastAsia"/>
          <w:szCs w:val="24"/>
        </w:rPr>
        <w:t>但以下說：「</w:t>
      </w:r>
      <w:r w:rsidR="00B0437D" w:rsidRPr="00B0437D">
        <w:rPr>
          <w:rFonts w:hint="eastAsia"/>
          <w:szCs w:val="24"/>
        </w:rPr>
        <w:t>此是真正的主體之所在，亦是普通所了解的佛性，</w:t>
      </w:r>
      <w:r w:rsidR="00B0437D" w:rsidRPr="00B0437D">
        <w:rPr>
          <w:rFonts w:hint="eastAsia"/>
          <w:szCs w:val="24"/>
        </w:rPr>
        <w:lastRenderedPageBreak/>
        <w:t>即所以成佛之性能之佛性之所在。</w:t>
      </w:r>
      <w:r w:rsidR="00B0437D">
        <w:rPr>
          <w:rFonts w:hint="eastAsia"/>
          <w:szCs w:val="24"/>
        </w:rPr>
        <w:t>」這話就須費一翻疏解了。</w:t>
      </w:r>
      <w:r w:rsidR="00E0492D">
        <w:rPr>
          <w:rFonts w:hint="eastAsia"/>
          <w:szCs w:val="24"/>
        </w:rPr>
        <w:t>緣了佛性是工夫境界論，故而真正是講主體的，牟先生說是即所以成佛之性能，顯然是在講透過此一工夫實踐才能終究成佛的活動，所以此性能是動態的實踐義，其實說是工夫實踐論即可，無須再說為性能，說性能好像又是</w:t>
      </w:r>
      <w:r w:rsidR="00A7195C">
        <w:rPr>
          <w:rFonts w:hint="eastAsia"/>
          <w:szCs w:val="24"/>
        </w:rPr>
        <w:t>在</w:t>
      </w:r>
      <w:r w:rsidR="00E0492D">
        <w:rPr>
          <w:rFonts w:hint="eastAsia"/>
          <w:szCs w:val="24"/>
        </w:rPr>
        <w:t>說本體宇宙論的正因佛性。文</w:t>
      </w:r>
      <w:r w:rsidR="00D61015">
        <w:rPr>
          <w:rFonts w:hint="eastAsia"/>
          <w:szCs w:val="24"/>
        </w:rPr>
        <w:t>中又說這緣了二因佛性是普通所了解的佛性，這就是說在論於佛性的境界論義涵時，佛是三十二相八十種好等等佛境界狀態的陳述，故而是一般所謂的佛性本義。最後，牟先生</w:t>
      </w:r>
      <w:r w:rsidR="00D61015" w:rsidRPr="00D61015">
        <w:rPr>
          <w:rFonts w:asciiTheme="minorEastAsia" w:hAnsiTheme="minorEastAsia" w:hint="eastAsia"/>
          <w:szCs w:val="24"/>
        </w:rPr>
        <w:t>說：</w:t>
      </w:r>
      <w:r w:rsidR="00D61015">
        <w:rPr>
          <w:rFonts w:asciiTheme="minorEastAsia" w:hAnsiTheme="minorEastAsia" w:hint="eastAsia"/>
          <w:szCs w:val="24"/>
        </w:rPr>
        <w:t>「</w:t>
      </w:r>
      <w:r w:rsidR="00D61015" w:rsidRPr="00D61015">
        <w:rPr>
          <w:rFonts w:asciiTheme="minorEastAsia" w:hAnsiTheme="minorEastAsia" w:hint="eastAsia"/>
          <w:szCs w:val="24"/>
        </w:rPr>
        <w:t>客觀義的佛性可曰法佛性，主觀義的佛性可曰覺佛性。</w:t>
      </w:r>
      <w:r w:rsidR="00D61015">
        <w:rPr>
          <w:rFonts w:asciiTheme="minorEastAsia" w:hAnsiTheme="minorEastAsia" w:hint="eastAsia"/>
          <w:szCs w:val="24"/>
        </w:rPr>
        <w:t>」此語亦精確，說佛性的最核心根本義是說成佛者境界，</w:t>
      </w:r>
      <w:r w:rsidR="00803B94">
        <w:rPr>
          <w:rFonts w:asciiTheme="minorEastAsia" w:hAnsiTheme="minorEastAsia" w:hint="eastAsia"/>
          <w:szCs w:val="24"/>
        </w:rPr>
        <w:t>般若本體是法身概念，主體做工夫就是覺悟的實踐，故說</w:t>
      </w:r>
      <w:r w:rsidR="00A7195C">
        <w:rPr>
          <w:rFonts w:asciiTheme="minorEastAsia" w:hAnsiTheme="minorEastAsia" w:hint="eastAsia"/>
          <w:szCs w:val="24"/>
        </w:rPr>
        <w:t>法佛性和</w:t>
      </w:r>
      <w:r w:rsidR="00803B94">
        <w:rPr>
          <w:rFonts w:asciiTheme="minorEastAsia" w:hAnsiTheme="minorEastAsia" w:hint="eastAsia"/>
          <w:szCs w:val="24"/>
        </w:rPr>
        <w:t>覺佛性也</w:t>
      </w:r>
      <w:r w:rsidR="006279AB">
        <w:rPr>
          <w:rFonts w:asciiTheme="minorEastAsia" w:hAnsiTheme="minorEastAsia" w:hint="eastAsia"/>
          <w:szCs w:val="24"/>
        </w:rPr>
        <w:t>可以</w:t>
      </w:r>
      <w:r w:rsidR="00803B94">
        <w:rPr>
          <w:rFonts w:asciiTheme="minorEastAsia" w:hAnsiTheme="minorEastAsia" w:hint="eastAsia"/>
          <w:szCs w:val="24"/>
        </w:rPr>
        <w:t>。關鍵就是，佛性一詞</w:t>
      </w:r>
      <w:r w:rsidR="00A7195C">
        <w:rPr>
          <w:rFonts w:asciiTheme="minorEastAsia" w:hAnsiTheme="minorEastAsia" w:hint="eastAsia"/>
          <w:szCs w:val="24"/>
        </w:rPr>
        <w:t>被牟先生</w:t>
      </w:r>
      <w:r w:rsidR="00803B94">
        <w:rPr>
          <w:rFonts w:asciiTheme="minorEastAsia" w:hAnsiTheme="minorEastAsia" w:hint="eastAsia"/>
          <w:szCs w:val="24"/>
        </w:rPr>
        <w:t>用得太</w:t>
      </w:r>
      <w:r w:rsidR="003456D7">
        <w:rPr>
          <w:rFonts w:asciiTheme="minorEastAsia" w:hAnsiTheme="minorEastAsia" w:hint="eastAsia"/>
          <w:szCs w:val="24"/>
        </w:rPr>
        <w:t>氾</w:t>
      </w:r>
      <w:r w:rsidR="00803B94">
        <w:rPr>
          <w:rFonts w:asciiTheme="minorEastAsia" w:hAnsiTheme="minorEastAsia" w:hint="eastAsia"/>
          <w:szCs w:val="24"/>
        </w:rPr>
        <w:t>濫，各種意旨都</w:t>
      </w:r>
      <w:r w:rsidR="006279AB">
        <w:rPr>
          <w:rFonts w:asciiTheme="minorEastAsia" w:hAnsiTheme="minorEastAsia" w:hint="eastAsia"/>
          <w:szCs w:val="24"/>
        </w:rPr>
        <w:t>放進</w:t>
      </w:r>
      <w:r w:rsidR="00803B94">
        <w:rPr>
          <w:rFonts w:asciiTheme="minorEastAsia" w:hAnsiTheme="minorEastAsia" w:hint="eastAsia"/>
          <w:szCs w:val="24"/>
        </w:rPr>
        <w:t>佛性概念</w:t>
      </w:r>
      <w:r w:rsidR="006279AB">
        <w:rPr>
          <w:rFonts w:asciiTheme="minorEastAsia" w:hAnsiTheme="minorEastAsia" w:hint="eastAsia"/>
          <w:szCs w:val="24"/>
        </w:rPr>
        <w:t>上</w:t>
      </w:r>
      <w:r w:rsidR="00803B94">
        <w:rPr>
          <w:rFonts w:asciiTheme="minorEastAsia" w:hAnsiTheme="minorEastAsia" w:hint="eastAsia"/>
          <w:szCs w:val="24"/>
        </w:rPr>
        <w:t>，所以，</w:t>
      </w:r>
      <w:r w:rsidR="006279AB">
        <w:rPr>
          <w:rFonts w:asciiTheme="minorEastAsia" w:hAnsiTheme="minorEastAsia" w:hint="eastAsia"/>
          <w:szCs w:val="24"/>
        </w:rPr>
        <w:t>筆者主張，</w:t>
      </w:r>
      <w:r w:rsidR="00A7195C">
        <w:rPr>
          <w:rFonts w:asciiTheme="minorEastAsia" w:hAnsiTheme="minorEastAsia" w:hint="eastAsia"/>
          <w:szCs w:val="24"/>
        </w:rPr>
        <w:t>與其</w:t>
      </w:r>
      <w:r w:rsidR="00803B94">
        <w:rPr>
          <w:rFonts w:asciiTheme="minorEastAsia" w:hAnsiTheme="minorEastAsia" w:hint="eastAsia"/>
          <w:szCs w:val="24"/>
        </w:rPr>
        <w:t>研究概念不如研究問題，不是佛性概念有甚麼理論意旨，而是談佛教思想有那些理論</w:t>
      </w:r>
      <w:r w:rsidR="003456D7">
        <w:rPr>
          <w:rFonts w:asciiTheme="minorEastAsia" w:hAnsiTheme="minorEastAsia" w:hint="eastAsia"/>
          <w:szCs w:val="24"/>
        </w:rPr>
        <w:t>問題</w:t>
      </w:r>
      <w:r w:rsidR="00803B94">
        <w:rPr>
          <w:rFonts w:asciiTheme="minorEastAsia" w:hAnsiTheme="minorEastAsia" w:hint="eastAsia"/>
          <w:szCs w:val="24"/>
        </w:rPr>
        <w:t>，理論都是針對問題的回答而構作的，所以，立足問題，談法身就是談本體宇宙論，談覺悟就是談工夫論，不管是否都使用了佛性一概念。</w:t>
      </w:r>
    </w:p>
    <w:p w:rsidR="003E6428" w:rsidRPr="00044C34" w:rsidRDefault="003E6428" w:rsidP="00B954CE">
      <w:pPr>
        <w:rPr>
          <w:rFonts w:asciiTheme="minorEastAsia" w:hAnsiTheme="minorEastAsia"/>
          <w:szCs w:val="24"/>
        </w:rPr>
      </w:pPr>
    </w:p>
    <w:p w:rsidR="003E6428" w:rsidRDefault="007C2D69" w:rsidP="00B954CE">
      <w:pPr>
        <w:rPr>
          <w:szCs w:val="24"/>
        </w:rPr>
      </w:pPr>
      <w:r>
        <w:rPr>
          <w:rFonts w:asciiTheme="minorEastAsia" w:hAnsiTheme="minorEastAsia" w:hint="eastAsia"/>
          <w:szCs w:val="24"/>
        </w:rPr>
        <w:t xml:space="preserve">    </w:t>
      </w:r>
      <w:r w:rsidR="003E6428">
        <w:rPr>
          <w:rFonts w:asciiTheme="minorEastAsia" w:hAnsiTheme="minorEastAsia" w:hint="eastAsia"/>
          <w:szCs w:val="24"/>
        </w:rPr>
        <w:t>下文又是牟先生</w:t>
      </w:r>
      <w:r w:rsidR="00044C34">
        <w:rPr>
          <w:rFonts w:asciiTheme="minorEastAsia" w:hAnsiTheme="minorEastAsia" w:hint="eastAsia"/>
          <w:szCs w:val="24"/>
        </w:rPr>
        <w:t>針對</w:t>
      </w:r>
      <w:r w:rsidR="003E6428">
        <w:rPr>
          <w:rFonts w:asciiTheme="minorEastAsia" w:hAnsiTheme="minorEastAsia" w:hint="eastAsia"/>
          <w:szCs w:val="24"/>
        </w:rPr>
        <w:t>佛性概念的討論，</w:t>
      </w:r>
      <w:r w:rsidR="00044C34">
        <w:rPr>
          <w:rFonts w:asciiTheme="minorEastAsia" w:hAnsiTheme="minorEastAsia" w:hint="eastAsia"/>
          <w:szCs w:val="24"/>
        </w:rPr>
        <w:t>由於</w:t>
      </w:r>
      <w:r w:rsidR="003E6428">
        <w:rPr>
          <w:rFonts w:asciiTheme="minorEastAsia" w:hAnsiTheme="minorEastAsia" w:hint="eastAsia"/>
          <w:szCs w:val="24"/>
        </w:rPr>
        <w:t>不能有效運用哲</w:t>
      </w:r>
      <w:r w:rsidR="00A7195C">
        <w:rPr>
          <w:rFonts w:asciiTheme="minorEastAsia" w:hAnsiTheme="minorEastAsia" w:hint="eastAsia"/>
          <w:szCs w:val="24"/>
        </w:rPr>
        <w:t>學</w:t>
      </w:r>
      <w:r w:rsidR="003E6428">
        <w:rPr>
          <w:rFonts w:asciiTheme="minorEastAsia" w:hAnsiTheme="minorEastAsia" w:hint="eastAsia"/>
          <w:szCs w:val="24"/>
        </w:rPr>
        <w:t>基本問題的概念，以致說佛性說得難解難分</w:t>
      </w:r>
      <w:r w:rsidR="00044C34">
        <w:rPr>
          <w:rFonts w:asciiTheme="minorEastAsia" w:hAnsiTheme="minorEastAsia" w:hint="eastAsia"/>
          <w:szCs w:val="24"/>
        </w:rPr>
        <w:t>，參見其言</w:t>
      </w:r>
      <w:r w:rsidR="003E6428">
        <w:rPr>
          <w:rFonts w:asciiTheme="minorEastAsia" w:hAnsiTheme="minorEastAsia" w:hint="eastAsia"/>
          <w:szCs w:val="24"/>
        </w:rPr>
        <w:t>：</w:t>
      </w:r>
    </w:p>
    <w:p w:rsidR="00C1103F" w:rsidRPr="00044C34" w:rsidRDefault="00C1103F" w:rsidP="00B954CE">
      <w:pPr>
        <w:rPr>
          <w:szCs w:val="24"/>
        </w:rPr>
      </w:pPr>
    </w:p>
    <w:p w:rsidR="00D256E2" w:rsidRDefault="00081368" w:rsidP="003E6428">
      <w:pPr>
        <w:ind w:leftChars="300" w:left="720"/>
        <w:rPr>
          <w:szCs w:val="24"/>
        </w:rPr>
      </w:pPr>
      <w:r w:rsidRPr="003E6428">
        <w:rPr>
          <w:rFonts w:ascii="標楷體" w:eastAsia="標楷體" w:hAnsi="標楷體" w:hint="eastAsia"/>
          <w:szCs w:val="24"/>
        </w:rPr>
        <w:t>以中道第一義空為佛性既是就涅槃法身說，則是以佛果為佛性。此佛性是佛之體段義。就眾生說，眾生亦可具</w:t>
      </w:r>
      <w:r w:rsidR="009F5616">
        <w:rPr>
          <w:rFonts w:ascii="標楷體" w:eastAsia="標楷體" w:hAnsi="標楷體" w:hint="eastAsia"/>
          <w:szCs w:val="24"/>
        </w:rPr>
        <w:t>此</w:t>
      </w:r>
      <w:r w:rsidRPr="003E6428">
        <w:rPr>
          <w:rFonts w:ascii="標楷體" w:eastAsia="標楷體" w:hAnsi="標楷體" w:hint="eastAsia"/>
          <w:szCs w:val="24"/>
        </w:rPr>
        <w:t>佛之體段。但雖具而未顯，則即將佛果轉為因地而曰佛性，此即正因佛性一詞之所以立。從因地說正因佛性，是就眾生說也。既從因地而說正因佛性，</w:t>
      </w:r>
      <w:r w:rsidR="00803B94" w:rsidRPr="003E6428">
        <w:rPr>
          <w:rFonts w:ascii="標楷體" w:eastAsia="標楷體" w:hAnsi="標楷體" w:hint="eastAsia"/>
          <w:szCs w:val="24"/>
        </w:rPr>
        <w:t>故</w:t>
      </w:r>
      <w:r w:rsidRPr="003E6428">
        <w:rPr>
          <w:rFonts w:ascii="標楷體" w:eastAsia="標楷體" w:hAnsi="標楷體" w:hint="eastAsia"/>
          <w:szCs w:val="24"/>
        </w:rPr>
        <w:t>可云：佛性者即是一切諸佛阿耨多羅三藐三菩提中道種子。一切諸佛亦是由本具此佛之體段而始可獲得無上正等正覺。但如此言正因佛性還是客觀地說的法佛性之佛性。若問如何能把這本具之中道種子顯發出來而得無上正等正覺，則須就著客觀說的正因佛性而內在地凸現出緣了二佛性，此即是主觀說的覺佛性。此則比以中道第一義空為佛性為更具體也</w:t>
      </w:r>
      <w:r>
        <w:rPr>
          <w:rFonts w:hint="eastAsia"/>
          <w:szCs w:val="24"/>
        </w:rPr>
        <w:t>。</w:t>
      </w:r>
      <w:r w:rsidR="00C640A3">
        <w:rPr>
          <w:rStyle w:val="a5"/>
          <w:szCs w:val="24"/>
        </w:rPr>
        <w:footnoteReference w:id="9"/>
      </w:r>
    </w:p>
    <w:p w:rsidR="00C56270" w:rsidRDefault="00C56270" w:rsidP="00B954CE">
      <w:pPr>
        <w:rPr>
          <w:szCs w:val="24"/>
        </w:rPr>
      </w:pPr>
    </w:p>
    <w:p w:rsidR="00C56270" w:rsidRDefault="007C2D69" w:rsidP="00B954CE">
      <w:pPr>
        <w:rPr>
          <w:szCs w:val="24"/>
        </w:rPr>
      </w:pPr>
      <w:r>
        <w:rPr>
          <w:rFonts w:hint="eastAsia"/>
          <w:szCs w:val="24"/>
        </w:rPr>
        <w:t xml:space="preserve">    </w:t>
      </w:r>
      <w:r w:rsidR="006478DD">
        <w:rPr>
          <w:rFonts w:hint="eastAsia"/>
          <w:szCs w:val="24"/>
        </w:rPr>
        <w:t>本文以正因佛性為討論主題，就正因佛性言，</w:t>
      </w:r>
      <w:r w:rsidR="00104DAF">
        <w:rPr>
          <w:rFonts w:hint="eastAsia"/>
          <w:szCs w:val="24"/>
        </w:rPr>
        <w:t>文中說中道第一義空是佛性，又說涅槃法身是佛性，又說佛果是佛性，又說客觀地說的法佛性是佛性，</w:t>
      </w:r>
      <w:r w:rsidR="006478DD">
        <w:rPr>
          <w:rFonts w:hint="eastAsia"/>
          <w:szCs w:val="24"/>
        </w:rPr>
        <w:t>又說一切諸佛無上正等正覺是佛性，這就是將許多不相同的問題下的佛學理論都推給了佛性概念來承載，</w:t>
      </w:r>
      <w:r w:rsidR="000B670C">
        <w:rPr>
          <w:rFonts w:hint="eastAsia"/>
          <w:szCs w:val="24"/>
        </w:rPr>
        <w:t>這本是佛學文義的常態，不過在今日學習佛教哲學，就應該把各種問題分開來講，才能求其理論清晰與理解準確。</w:t>
      </w:r>
      <w:r w:rsidR="00AD4DBB">
        <w:rPr>
          <w:rFonts w:hint="eastAsia"/>
          <w:szCs w:val="24"/>
        </w:rPr>
        <w:t>當</w:t>
      </w:r>
      <w:r w:rsidR="006279AB">
        <w:rPr>
          <w:rFonts w:hint="eastAsia"/>
          <w:szCs w:val="24"/>
        </w:rPr>
        <w:t>然，牟先生就是在做這樣的努力工作</w:t>
      </w:r>
      <w:r w:rsidR="00AD4DBB">
        <w:rPr>
          <w:rFonts w:hint="eastAsia"/>
          <w:szCs w:val="24"/>
        </w:rPr>
        <w:t>。</w:t>
      </w:r>
      <w:r w:rsidR="000B670C">
        <w:rPr>
          <w:rFonts w:hint="eastAsia"/>
          <w:szCs w:val="24"/>
        </w:rPr>
        <w:t>文中說若問如何把中道種子顯發為無上正等正覺，就是說如何把在迷眾生提升為成佛者，在迷眾生因形上學命題保證故，必可成佛，具成佛可能性，但是具體的呈現需要靠主體自身的操做實踐，才能讓客觀佛性顯發出來，這個操做就是靠工夫論及實踐的歷程，就是覺佛性。</w:t>
      </w:r>
      <w:r w:rsidR="0071176C">
        <w:rPr>
          <w:rFonts w:hint="eastAsia"/>
          <w:szCs w:val="24"/>
        </w:rPr>
        <w:t>所以，牟先生光談佛性概念，實際上很難將各種問題說清楚。</w:t>
      </w:r>
    </w:p>
    <w:p w:rsidR="00B369C4" w:rsidRDefault="00B369C4" w:rsidP="00B954CE">
      <w:pPr>
        <w:rPr>
          <w:szCs w:val="24"/>
        </w:rPr>
      </w:pPr>
    </w:p>
    <w:p w:rsidR="0071176C" w:rsidRDefault="007C2D69" w:rsidP="00B954CE">
      <w:pPr>
        <w:rPr>
          <w:szCs w:val="24"/>
        </w:rPr>
      </w:pPr>
      <w:r>
        <w:rPr>
          <w:rFonts w:hint="eastAsia"/>
          <w:szCs w:val="24"/>
        </w:rPr>
        <w:t xml:space="preserve">    </w:t>
      </w:r>
      <w:r w:rsidR="0071176C">
        <w:rPr>
          <w:rFonts w:hint="eastAsia"/>
          <w:szCs w:val="24"/>
        </w:rPr>
        <w:t>總之，談</w:t>
      </w:r>
      <w:r w:rsidR="00A7195C">
        <w:rPr>
          <w:rFonts w:hint="eastAsia"/>
          <w:szCs w:val="24"/>
        </w:rPr>
        <w:t>《</w:t>
      </w:r>
      <w:r w:rsidR="0071176C">
        <w:rPr>
          <w:rFonts w:hint="eastAsia"/>
          <w:szCs w:val="24"/>
        </w:rPr>
        <w:t>大涅槃經</w:t>
      </w:r>
      <w:r w:rsidR="00A7195C">
        <w:rPr>
          <w:rFonts w:hint="eastAsia"/>
          <w:szCs w:val="24"/>
        </w:rPr>
        <w:t>》</w:t>
      </w:r>
      <w:r w:rsidR="0071176C">
        <w:rPr>
          <w:rFonts w:hint="eastAsia"/>
          <w:szCs w:val="24"/>
        </w:rPr>
        <w:t>的佛性論這一章，是牟先生由般若學到佛性論的討論，但是，牟先生花了大力氣在談佛性概念，卻並沒有把問題說清楚，因此佛性概念仍是陷在複雜的糾結裡。</w:t>
      </w:r>
      <w:r w:rsidR="00C16590">
        <w:rPr>
          <w:rFonts w:hint="eastAsia"/>
          <w:szCs w:val="24"/>
        </w:rPr>
        <w:t>其實，牟先生談佛性，是要進入唯識</w:t>
      </w:r>
      <w:r w:rsidR="007C3EA5">
        <w:rPr>
          <w:rFonts w:hint="eastAsia"/>
          <w:szCs w:val="24"/>
        </w:rPr>
        <w:t>、</w:t>
      </w:r>
      <w:r w:rsidR="00C16590">
        <w:rPr>
          <w:rFonts w:hint="eastAsia"/>
          <w:szCs w:val="24"/>
        </w:rPr>
        <w:t>起信</w:t>
      </w:r>
      <w:r w:rsidR="007C3EA5">
        <w:rPr>
          <w:rFonts w:hint="eastAsia"/>
          <w:szCs w:val="24"/>
        </w:rPr>
        <w:t>、</w:t>
      </w:r>
      <w:r w:rsidR="00C16590">
        <w:rPr>
          <w:rFonts w:hint="eastAsia"/>
          <w:szCs w:val="24"/>
        </w:rPr>
        <w:t>華嚴</w:t>
      </w:r>
      <w:r w:rsidR="007C3EA5">
        <w:rPr>
          <w:rFonts w:hint="eastAsia"/>
          <w:szCs w:val="24"/>
        </w:rPr>
        <w:t>、</w:t>
      </w:r>
      <w:r w:rsidR="00C16590">
        <w:rPr>
          <w:rFonts w:hint="eastAsia"/>
          <w:szCs w:val="24"/>
        </w:rPr>
        <w:t>天台的辯論高下中談的，本部此章可以說只是個開場，暫結於此。以下進入第二部，說唯識</w:t>
      </w:r>
      <w:r w:rsidR="007C3EA5">
        <w:rPr>
          <w:rFonts w:hint="eastAsia"/>
          <w:szCs w:val="24"/>
        </w:rPr>
        <w:t>、</w:t>
      </w:r>
      <w:r w:rsidR="00C16590">
        <w:rPr>
          <w:rFonts w:hint="eastAsia"/>
          <w:szCs w:val="24"/>
        </w:rPr>
        <w:t>起信及華嚴。</w:t>
      </w:r>
    </w:p>
    <w:p w:rsidR="00044C34" w:rsidRDefault="00044C34" w:rsidP="00044C34">
      <w:pPr>
        <w:rPr>
          <w:szCs w:val="24"/>
        </w:rPr>
      </w:pPr>
    </w:p>
    <w:p w:rsidR="00044C34" w:rsidRDefault="00044C34" w:rsidP="00044C34">
      <w:pPr>
        <w:rPr>
          <w:szCs w:val="24"/>
        </w:rPr>
      </w:pPr>
      <w:r>
        <w:rPr>
          <w:rFonts w:hint="eastAsia"/>
          <w:szCs w:val="24"/>
        </w:rPr>
        <w:t>三、地論與地論師</w:t>
      </w:r>
    </w:p>
    <w:p w:rsidR="00197F63" w:rsidRPr="00B369C4" w:rsidRDefault="00197F63" w:rsidP="00B954CE">
      <w:pPr>
        <w:rPr>
          <w:szCs w:val="24"/>
        </w:rPr>
      </w:pPr>
    </w:p>
    <w:p w:rsidR="003A37F7" w:rsidRDefault="007C2D69" w:rsidP="00B954CE">
      <w:pPr>
        <w:rPr>
          <w:szCs w:val="24"/>
        </w:rPr>
      </w:pPr>
      <w:r>
        <w:rPr>
          <w:rFonts w:hint="eastAsia"/>
          <w:szCs w:val="24"/>
        </w:rPr>
        <w:t xml:space="preserve">    </w:t>
      </w:r>
      <w:r w:rsidR="003A37F7">
        <w:rPr>
          <w:rFonts w:hint="eastAsia"/>
          <w:szCs w:val="24"/>
        </w:rPr>
        <w:t>牟先生在第一部初步勾勒了般若與佛性概念的理論意旨之後進入了正式討論佛性概念的第二部，牟先生關切法的安置問題，般若思想不涉及此，只有佛性思想能安置此問題，於是從中國唯識學說發展的歷程談此一佛性概念在諸教派間的進展，牟先生此處的討論從地論</w:t>
      </w:r>
      <w:r w:rsidR="00197F63">
        <w:rPr>
          <w:rFonts w:hint="eastAsia"/>
          <w:szCs w:val="24"/>
        </w:rPr>
        <w:t>、</w:t>
      </w:r>
      <w:r w:rsidR="003A37F7">
        <w:rPr>
          <w:rFonts w:hint="eastAsia"/>
          <w:szCs w:val="24"/>
        </w:rPr>
        <w:t>至攝論</w:t>
      </w:r>
      <w:r w:rsidR="00197F63">
        <w:rPr>
          <w:rFonts w:hint="eastAsia"/>
          <w:szCs w:val="24"/>
        </w:rPr>
        <w:t>、至成唯識論、</w:t>
      </w:r>
      <w:r w:rsidR="003A37F7">
        <w:rPr>
          <w:rFonts w:hint="eastAsia"/>
          <w:szCs w:val="24"/>
        </w:rPr>
        <w:t>至楞伽</w:t>
      </w:r>
      <w:r w:rsidR="00197F63">
        <w:rPr>
          <w:rFonts w:hint="eastAsia"/>
          <w:szCs w:val="24"/>
        </w:rPr>
        <w:t>、</w:t>
      </w:r>
      <w:r w:rsidR="003A37F7">
        <w:rPr>
          <w:rFonts w:hint="eastAsia"/>
          <w:szCs w:val="24"/>
        </w:rPr>
        <w:t>至起信論</w:t>
      </w:r>
      <w:r w:rsidR="00197F63">
        <w:rPr>
          <w:rFonts w:hint="eastAsia"/>
          <w:szCs w:val="24"/>
        </w:rPr>
        <w:t>、</w:t>
      </w:r>
      <w:r w:rsidR="003A37F7">
        <w:rPr>
          <w:rFonts w:hint="eastAsia"/>
          <w:szCs w:val="24"/>
        </w:rPr>
        <w:t>至華嚴宗，</w:t>
      </w:r>
      <w:r w:rsidR="00197F63">
        <w:rPr>
          <w:rFonts w:hint="eastAsia"/>
          <w:szCs w:val="24"/>
        </w:rPr>
        <w:t>並</w:t>
      </w:r>
      <w:r w:rsidR="003A37F7">
        <w:rPr>
          <w:rFonts w:hint="eastAsia"/>
          <w:szCs w:val="24"/>
        </w:rPr>
        <w:t>以華嚴宗為佛性思想順唯識學進路的最高峰。</w:t>
      </w:r>
    </w:p>
    <w:p w:rsidR="00B369C4" w:rsidRDefault="00B369C4" w:rsidP="00B954CE">
      <w:pPr>
        <w:rPr>
          <w:szCs w:val="24"/>
        </w:rPr>
      </w:pPr>
    </w:p>
    <w:p w:rsidR="003A37F7" w:rsidRDefault="00B369C4" w:rsidP="00B954CE">
      <w:pPr>
        <w:rPr>
          <w:szCs w:val="24"/>
        </w:rPr>
      </w:pPr>
      <w:r>
        <w:rPr>
          <w:rFonts w:hint="eastAsia"/>
          <w:szCs w:val="24"/>
        </w:rPr>
        <w:t xml:space="preserve">　　依本文寫作計畫，以下將討論第二部之第一至四章，即其所言之前後期唯識學部分。</w:t>
      </w:r>
    </w:p>
    <w:p w:rsidR="007C3EA5" w:rsidRDefault="007C3EA5" w:rsidP="00B954CE">
      <w:pPr>
        <w:rPr>
          <w:szCs w:val="24"/>
        </w:rPr>
      </w:pPr>
    </w:p>
    <w:p w:rsidR="007C3EA5" w:rsidRDefault="007C3EA5" w:rsidP="00B954CE">
      <w:pPr>
        <w:rPr>
          <w:szCs w:val="24"/>
        </w:rPr>
      </w:pPr>
      <w:r>
        <w:rPr>
          <w:rFonts w:hint="eastAsia"/>
          <w:szCs w:val="24"/>
        </w:rPr>
        <w:t>參見其言：</w:t>
      </w:r>
    </w:p>
    <w:p w:rsidR="00D21A1A" w:rsidRDefault="00D21A1A" w:rsidP="00B954CE">
      <w:pPr>
        <w:rPr>
          <w:szCs w:val="24"/>
        </w:rPr>
      </w:pPr>
    </w:p>
    <w:p w:rsidR="00603DF5" w:rsidRDefault="00603DF5" w:rsidP="007C3EA5">
      <w:pPr>
        <w:ind w:leftChars="300" w:left="720"/>
        <w:rPr>
          <w:szCs w:val="24"/>
        </w:rPr>
      </w:pPr>
      <w:r w:rsidRPr="007C3EA5">
        <w:rPr>
          <w:rFonts w:ascii="標楷體" w:eastAsia="標楷體" w:hAnsi="標楷體" w:hint="eastAsia"/>
          <w:szCs w:val="24"/>
        </w:rPr>
        <w:t>既有</w:t>
      </w:r>
      <w:r w:rsidR="007408A0" w:rsidRPr="007C3EA5">
        <w:rPr>
          <w:rFonts w:ascii="標楷體" w:eastAsia="標楷體" w:hAnsi="標楷體" w:hint="eastAsia"/>
          <w:szCs w:val="24"/>
        </w:rPr>
        <w:t>「</w:t>
      </w:r>
      <w:r w:rsidRPr="007C3EA5">
        <w:rPr>
          <w:rFonts w:ascii="標楷體" w:eastAsia="標楷體" w:hAnsi="標楷體" w:hint="eastAsia"/>
          <w:szCs w:val="24"/>
        </w:rPr>
        <w:t>恆沙</w:t>
      </w:r>
      <w:r w:rsidR="007408A0" w:rsidRPr="007C3EA5">
        <w:rPr>
          <w:rFonts w:ascii="標楷體" w:eastAsia="標楷體" w:hAnsi="標楷體" w:hint="eastAsia"/>
          <w:szCs w:val="24"/>
        </w:rPr>
        <w:t>佛法佛性」一觀念，故需對於修行中一切流轉還滅之法有一根源的說明，而此種說明是開始於唯識學。但中國之吸收唯識是開始於地論師。地論師者，講</w:t>
      </w:r>
      <w:r w:rsidR="007408A0" w:rsidRPr="00504CFF">
        <w:rPr>
          <w:rFonts w:ascii="標楷體" w:eastAsia="標楷體" w:hAnsi="標楷體" w:hint="eastAsia"/>
          <w:szCs w:val="24"/>
        </w:rPr>
        <w:t>世親早年作品十地經論之法師也。</w:t>
      </w:r>
      <w:r w:rsidR="004559DA" w:rsidRPr="00504CFF">
        <w:rPr>
          <w:rFonts w:ascii="標楷體" w:eastAsia="標楷體" w:hAnsi="標楷體" w:hint="eastAsia"/>
          <w:szCs w:val="24"/>
        </w:rPr>
        <w:t>但此書並不是</w:t>
      </w:r>
      <w:r w:rsidR="00504CFF" w:rsidRPr="00504CFF">
        <w:rPr>
          <w:rFonts w:ascii="標楷體" w:eastAsia="標楷體" w:hAnsi="標楷體" w:hint="eastAsia"/>
          <w:szCs w:val="24"/>
        </w:rPr>
        <w:t>正式講唯識學者。唯識思想是講此書者帶進來的，因此，遂有地論與地論師之不同，而地論師中亦有不同之見解。</w:t>
      </w:r>
      <w:r w:rsidR="00264D21">
        <w:rPr>
          <w:rFonts w:ascii="標楷體" w:eastAsia="標楷體" w:hAnsi="標楷體" w:hint="eastAsia"/>
          <w:szCs w:val="24"/>
        </w:rPr>
        <w:t>………此論只是解釋華嚴經之十地品，並未正面分析八識。論文中只有時提及心意識及阿黎耶識，但並未詳細分疏。</w:t>
      </w:r>
      <w:r w:rsidR="007408A0">
        <w:rPr>
          <w:rStyle w:val="a5"/>
          <w:szCs w:val="24"/>
        </w:rPr>
        <w:footnoteReference w:id="10"/>
      </w:r>
    </w:p>
    <w:p w:rsidR="007408A0" w:rsidRDefault="007408A0" w:rsidP="00B954CE">
      <w:pPr>
        <w:rPr>
          <w:szCs w:val="24"/>
        </w:rPr>
      </w:pPr>
    </w:p>
    <w:p w:rsidR="00B85A7E" w:rsidRDefault="007165C3" w:rsidP="00B954CE">
      <w:pPr>
        <w:rPr>
          <w:szCs w:val="24"/>
        </w:rPr>
      </w:pPr>
      <w:r>
        <w:rPr>
          <w:rFonts w:hint="eastAsia"/>
          <w:szCs w:val="24"/>
        </w:rPr>
        <w:t xml:space="preserve">　　</w:t>
      </w:r>
      <w:r w:rsidR="000277EE">
        <w:rPr>
          <w:rFonts w:hint="eastAsia"/>
          <w:szCs w:val="24"/>
        </w:rPr>
        <w:t>本文談唯識學在理論上的兩大功能，流轉</w:t>
      </w:r>
      <w:r w:rsidR="00A7195C">
        <w:rPr>
          <w:rFonts w:hint="eastAsia"/>
          <w:szCs w:val="24"/>
        </w:rPr>
        <w:t>與</w:t>
      </w:r>
      <w:r w:rsidR="000277EE">
        <w:rPr>
          <w:rFonts w:hint="eastAsia"/>
          <w:szCs w:val="24"/>
        </w:rPr>
        <w:t>還滅，並以其即是佛性概念在面對的理論問題。筆者</w:t>
      </w:r>
      <w:r w:rsidR="00A7195C">
        <w:rPr>
          <w:rFonts w:hint="eastAsia"/>
          <w:szCs w:val="24"/>
        </w:rPr>
        <w:t>此處</w:t>
      </w:r>
      <w:r w:rsidR="000277EE">
        <w:rPr>
          <w:rFonts w:hint="eastAsia"/>
          <w:szCs w:val="24"/>
        </w:rPr>
        <w:t>先</w:t>
      </w:r>
      <w:r w:rsidR="00A7195C">
        <w:rPr>
          <w:rFonts w:hint="eastAsia"/>
          <w:szCs w:val="24"/>
        </w:rPr>
        <w:t>從</w:t>
      </w:r>
      <w:r w:rsidR="000277EE">
        <w:rPr>
          <w:rFonts w:hint="eastAsia"/>
          <w:szCs w:val="24"/>
        </w:rPr>
        <w:t>還滅</w:t>
      </w:r>
      <w:r w:rsidR="00A7195C">
        <w:rPr>
          <w:rFonts w:hint="eastAsia"/>
          <w:szCs w:val="24"/>
        </w:rPr>
        <w:t>談起</w:t>
      </w:r>
      <w:r w:rsidR="000277EE">
        <w:rPr>
          <w:rFonts w:hint="eastAsia"/>
          <w:szCs w:val="24"/>
        </w:rPr>
        <w:t>。</w:t>
      </w:r>
      <w:r w:rsidR="00B85A7E">
        <w:rPr>
          <w:rFonts w:hint="eastAsia"/>
          <w:szCs w:val="24"/>
        </w:rPr>
        <w:t>談佛學即是在談一套實踐哲學，實踐哲學即是要談主體如何實踐以致達到理想完美人格，依</w:t>
      </w:r>
      <w:r w:rsidR="008B5D7F">
        <w:rPr>
          <w:rFonts w:hint="eastAsia"/>
          <w:szCs w:val="24"/>
        </w:rPr>
        <w:t>原始</w:t>
      </w:r>
      <w:r w:rsidR="00B85A7E">
        <w:rPr>
          <w:rFonts w:hint="eastAsia"/>
          <w:szCs w:val="24"/>
        </w:rPr>
        <w:t>佛教，實踐以成佛是一解脫的過程，因為生命是苦，解脫此苦即是工夫的目標，</w:t>
      </w:r>
      <w:r w:rsidR="000277EE">
        <w:rPr>
          <w:rFonts w:hint="eastAsia"/>
          <w:szCs w:val="24"/>
        </w:rPr>
        <w:t>解脫以入滅是原始佛教談工夫的話術，因此此處牟先生以還滅說之。說還滅就是在說主體實踐以成佛的理論，此一理論需要可能性的保證，這就是形上學問題，這個問題，還要從流轉說起。流轉可以說就是宇宙發生論，就佛教萬法唯識的立場言，宇宙發生論也等於是主體生命的形成</w:t>
      </w:r>
      <w:r w:rsidR="008B5D7F">
        <w:rPr>
          <w:rFonts w:hint="eastAsia"/>
          <w:szCs w:val="24"/>
        </w:rPr>
        <w:t>及</w:t>
      </w:r>
      <w:r w:rsidR="000277EE">
        <w:rPr>
          <w:rFonts w:hint="eastAsia"/>
          <w:szCs w:val="24"/>
        </w:rPr>
        <w:t>演化的歷程，於是主體染淨成形</w:t>
      </w:r>
      <w:r w:rsidR="008B5D7F">
        <w:rPr>
          <w:rFonts w:hint="eastAsia"/>
          <w:szCs w:val="24"/>
        </w:rPr>
        <w:t>並生死輪迴</w:t>
      </w:r>
      <w:r w:rsidR="000277EE">
        <w:rPr>
          <w:rFonts w:hint="eastAsia"/>
          <w:szCs w:val="24"/>
        </w:rPr>
        <w:t>的歷程亦是流轉的議題。</w:t>
      </w:r>
      <w:r w:rsidR="004559DA">
        <w:rPr>
          <w:rFonts w:hint="eastAsia"/>
          <w:szCs w:val="24"/>
        </w:rPr>
        <w:t>這裡，牟先生是把宇宙發生論以及工夫</w:t>
      </w:r>
      <w:r w:rsidR="008B5D7F">
        <w:rPr>
          <w:rFonts w:hint="eastAsia"/>
          <w:szCs w:val="24"/>
        </w:rPr>
        <w:t>修養</w:t>
      </w:r>
      <w:r w:rsidR="004559DA">
        <w:rPr>
          <w:rFonts w:hint="eastAsia"/>
          <w:szCs w:val="24"/>
        </w:rPr>
        <w:t>論兩種問題都放在佛性一</w:t>
      </w:r>
      <w:r w:rsidR="004559DA">
        <w:rPr>
          <w:rFonts w:hint="eastAsia"/>
          <w:szCs w:val="24"/>
        </w:rPr>
        <w:lastRenderedPageBreak/>
        <w:t>概念中來講了，而宇宙發生論也離不開本體論，工夫論也離不開境界論，所以可以說本體宇宙論與工夫境界論都放在佛性一概念中來講了，這樣其實會造成牟先生在文本解讀上的困難。</w:t>
      </w:r>
    </w:p>
    <w:p w:rsidR="004559DA" w:rsidRDefault="004559DA" w:rsidP="00B954CE">
      <w:pPr>
        <w:rPr>
          <w:szCs w:val="24"/>
        </w:rPr>
      </w:pPr>
    </w:p>
    <w:p w:rsidR="004559DA" w:rsidRDefault="007165C3" w:rsidP="00B954CE">
      <w:pPr>
        <w:rPr>
          <w:szCs w:val="24"/>
        </w:rPr>
      </w:pPr>
      <w:r>
        <w:rPr>
          <w:rFonts w:hint="eastAsia"/>
          <w:szCs w:val="24"/>
        </w:rPr>
        <w:t xml:space="preserve">　　</w:t>
      </w:r>
      <w:r w:rsidR="004559DA">
        <w:rPr>
          <w:rFonts w:hint="eastAsia"/>
          <w:szCs w:val="24"/>
        </w:rPr>
        <w:t>就宇宙本體工夫境界論的問題來講，早期大乘佛教談般若就是在談本體</w:t>
      </w:r>
      <w:r w:rsidR="00044C34">
        <w:rPr>
          <w:rFonts w:hint="eastAsia"/>
          <w:szCs w:val="24"/>
        </w:rPr>
        <w:t>論</w:t>
      </w:r>
      <w:r w:rsidR="004559DA">
        <w:rPr>
          <w:rFonts w:hint="eastAsia"/>
          <w:szCs w:val="24"/>
        </w:rPr>
        <w:t>的問題，而唯識學</w:t>
      </w:r>
      <w:r w:rsidR="00A7195C">
        <w:rPr>
          <w:rFonts w:hint="eastAsia"/>
          <w:szCs w:val="24"/>
        </w:rPr>
        <w:t>談五蘊八識</w:t>
      </w:r>
      <w:r w:rsidR="004559DA">
        <w:rPr>
          <w:rFonts w:hint="eastAsia"/>
          <w:szCs w:val="24"/>
        </w:rPr>
        <w:t>就是在談宇宙論的問題，牟先生說流轉還滅始於唯識學，雖無不可，但不算清楚也不夠精準。在本書第二部中，牟先生即大致上是以中國大乘佛教的學派發展歷程來說明對於這個流轉</w:t>
      </w:r>
      <w:r w:rsidR="00A7195C">
        <w:rPr>
          <w:rFonts w:hint="eastAsia"/>
          <w:szCs w:val="24"/>
        </w:rPr>
        <w:t>與</w:t>
      </w:r>
      <w:r w:rsidR="004559DA">
        <w:rPr>
          <w:rFonts w:hint="eastAsia"/>
          <w:szCs w:val="24"/>
        </w:rPr>
        <w:t>還滅問題的理論解決。於是，首先是地論師的努力。</w:t>
      </w:r>
      <w:r w:rsidR="00044C34">
        <w:rPr>
          <w:rFonts w:hint="eastAsia"/>
          <w:szCs w:val="24"/>
        </w:rPr>
        <w:t>《</w:t>
      </w:r>
      <w:r w:rsidR="004559DA">
        <w:rPr>
          <w:rFonts w:hint="eastAsia"/>
          <w:szCs w:val="24"/>
        </w:rPr>
        <w:t>華嚴經</w:t>
      </w:r>
      <w:r w:rsidR="00044C34">
        <w:rPr>
          <w:rFonts w:hint="eastAsia"/>
          <w:szCs w:val="24"/>
        </w:rPr>
        <w:t>》</w:t>
      </w:r>
      <w:r w:rsidR="004559DA">
        <w:rPr>
          <w:rFonts w:hint="eastAsia"/>
          <w:szCs w:val="24"/>
        </w:rPr>
        <w:t>有</w:t>
      </w:r>
      <w:r w:rsidR="00044C34">
        <w:rPr>
          <w:rFonts w:hint="eastAsia"/>
          <w:szCs w:val="24"/>
        </w:rPr>
        <w:t>《</w:t>
      </w:r>
      <w:r w:rsidR="004559DA">
        <w:rPr>
          <w:rFonts w:hint="eastAsia"/>
          <w:szCs w:val="24"/>
        </w:rPr>
        <w:t>十地品</w:t>
      </w:r>
      <w:r w:rsidR="00044C34">
        <w:rPr>
          <w:rFonts w:hint="eastAsia"/>
          <w:szCs w:val="24"/>
        </w:rPr>
        <w:t>》</w:t>
      </w:r>
      <w:r w:rsidR="004559DA">
        <w:rPr>
          <w:rFonts w:hint="eastAsia"/>
          <w:szCs w:val="24"/>
        </w:rPr>
        <w:t>，世親菩薩作</w:t>
      </w:r>
      <w:r w:rsidR="00044C34">
        <w:rPr>
          <w:rFonts w:hint="eastAsia"/>
          <w:szCs w:val="24"/>
        </w:rPr>
        <w:t>《</w:t>
      </w:r>
      <w:r w:rsidR="004559DA">
        <w:rPr>
          <w:rFonts w:hint="eastAsia"/>
          <w:szCs w:val="24"/>
        </w:rPr>
        <w:t>十地經論</w:t>
      </w:r>
      <w:r w:rsidR="00044C34">
        <w:rPr>
          <w:rFonts w:hint="eastAsia"/>
          <w:szCs w:val="24"/>
        </w:rPr>
        <w:t>》</w:t>
      </w:r>
      <w:r w:rsidR="004559DA">
        <w:rPr>
          <w:rFonts w:hint="eastAsia"/>
          <w:szCs w:val="24"/>
        </w:rPr>
        <w:t>，地論師發揮</w:t>
      </w:r>
      <w:r w:rsidR="00044C34">
        <w:rPr>
          <w:rFonts w:hint="eastAsia"/>
          <w:szCs w:val="24"/>
        </w:rPr>
        <w:t>《</w:t>
      </w:r>
      <w:r w:rsidR="004559DA">
        <w:rPr>
          <w:rFonts w:hint="eastAsia"/>
          <w:szCs w:val="24"/>
        </w:rPr>
        <w:t>十地經論</w:t>
      </w:r>
      <w:r w:rsidR="00044C34">
        <w:rPr>
          <w:rFonts w:hint="eastAsia"/>
          <w:szCs w:val="24"/>
        </w:rPr>
        <w:t>》</w:t>
      </w:r>
      <w:r w:rsidR="004559DA">
        <w:rPr>
          <w:rFonts w:hint="eastAsia"/>
          <w:szCs w:val="24"/>
        </w:rPr>
        <w:t>的理論，</w:t>
      </w:r>
      <w:r w:rsidR="00264D21">
        <w:rPr>
          <w:rFonts w:hint="eastAsia"/>
          <w:szCs w:val="24"/>
        </w:rPr>
        <w:t>對於流轉還滅的問題，關鍵就在阿黎耶識的概念定位中。而地論師之間，對於此一概念竟有不同的詮釋立場，牟先生言：</w:t>
      </w:r>
    </w:p>
    <w:p w:rsidR="00B85A7E" w:rsidRDefault="00B85A7E" w:rsidP="00B954CE">
      <w:pPr>
        <w:rPr>
          <w:szCs w:val="24"/>
        </w:rPr>
      </w:pPr>
    </w:p>
    <w:p w:rsidR="007408A0" w:rsidRDefault="008D65FF" w:rsidP="00264D21">
      <w:pPr>
        <w:ind w:leftChars="300" w:left="720"/>
        <w:rPr>
          <w:szCs w:val="24"/>
        </w:rPr>
      </w:pPr>
      <w:r w:rsidRPr="00264D21">
        <w:rPr>
          <w:rFonts w:ascii="標楷體" w:eastAsia="標楷體" w:hAnsi="標楷體" w:hint="eastAsia"/>
          <w:szCs w:val="24"/>
        </w:rPr>
        <w:t>但阿黎耶識究竟如何說，本論無有明說，不同之解釋乃依論外之思想而說，所謂地論師分相州南道北道即於此而分也。南道慧光計阿黎耶識為真，北道道寵計阿黎耶識為妄。說者謂地論明阿黎耶識為真如法性，為自性清淨心。若如此，則南道慧光似較合地論本義</w:t>
      </w:r>
      <w:r>
        <w:rPr>
          <w:rFonts w:hint="eastAsia"/>
          <w:szCs w:val="24"/>
        </w:rPr>
        <w:t>。</w:t>
      </w:r>
      <w:r>
        <w:rPr>
          <w:rStyle w:val="a5"/>
          <w:szCs w:val="24"/>
        </w:rPr>
        <w:footnoteReference w:id="11"/>
      </w:r>
    </w:p>
    <w:p w:rsidR="007408A0" w:rsidRDefault="007408A0" w:rsidP="00B954CE">
      <w:pPr>
        <w:rPr>
          <w:szCs w:val="24"/>
        </w:rPr>
      </w:pPr>
    </w:p>
    <w:p w:rsidR="00264D21" w:rsidRDefault="007165C3" w:rsidP="00B954CE">
      <w:pPr>
        <w:rPr>
          <w:szCs w:val="24"/>
        </w:rPr>
      </w:pPr>
      <w:r>
        <w:rPr>
          <w:rFonts w:hint="eastAsia"/>
          <w:szCs w:val="24"/>
        </w:rPr>
        <w:t xml:space="preserve">　　</w:t>
      </w:r>
      <w:r w:rsidR="00264D21">
        <w:rPr>
          <w:rFonts w:hint="eastAsia"/>
          <w:szCs w:val="24"/>
        </w:rPr>
        <w:t>其實，</w:t>
      </w:r>
      <w:r w:rsidR="00044C34">
        <w:rPr>
          <w:rFonts w:hint="eastAsia"/>
          <w:szCs w:val="24"/>
        </w:rPr>
        <w:t>《</w:t>
      </w:r>
      <w:r w:rsidR="00264D21">
        <w:rPr>
          <w:rFonts w:hint="eastAsia"/>
          <w:szCs w:val="24"/>
        </w:rPr>
        <w:t>十地品</w:t>
      </w:r>
      <w:r w:rsidR="00044C34">
        <w:rPr>
          <w:rFonts w:hint="eastAsia"/>
          <w:szCs w:val="24"/>
        </w:rPr>
        <w:t>》</w:t>
      </w:r>
      <w:r w:rsidR="00264D21">
        <w:rPr>
          <w:rFonts w:hint="eastAsia"/>
          <w:szCs w:val="24"/>
        </w:rPr>
        <w:t>及</w:t>
      </w:r>
      <w:r w:rsidR="00044C34">
        <w:rPr>
          <w:rFonts w:hint="eastAsia"/>
          <w:szCs w:val="24"/>
        </w:rPr>
        <w:t>《</w:t>
      </w:r>
      <w:r w:rsidR="00264D21">
        <w:rPr>
          <w:rFonts w:hint="eastAsia"/>
          <w:szCs w:val="24"/>
        </w:rPr>
        <w:t>十地經論</w:t>
      </w:r>
      <w:r w:rsidR="00044C34">
        <w:rPr>
          <w:rFonts w:hint="eastAsia"/>
          <w:szCs w:val="24"/>
        </w:rPr>
        <w:t>》</w:t>
      </w:r>
      <w:r w:rsidR="00264D21">
        <w:rPr>
          <w:rFonts w:hint="eastAsia"/>
          <w:szCs w:val="24"/>
        </w:rPr>
        <w:t>所談的問題範圍甚廣，</w:t>
      </w:r>
      <w:r w:rsidR="00E760FD">
        <w:rPr>
          <w:rFonts w:hint="eastAsia"/>
          <w:szCs w:val="24"/>
        </w:rPr>
        <w:t>但牟先生關切的就是流轉</w:t>
      </w:r>
      <w:r w:rsidR="00044C34">
        <w:rPr>
          <w:rFonts w:hint="eastAsia"/>
          <w:szCs w:val="24"/>
        </w:rPr>
        <w:t>、</w:t>
      </w:r>
      <w:r w:rsidR="00E760FD">
        <w:rPr>
          <w:rFonts w:hint="eastAsia"/>
          <w:szCs w:val="24"/>
        </w:rPr>
        <w:t>還滅的問題，而且，還是他自己的特殊理解下的流轉</w:t>
      </w:r>
      <w:r w:rsidR="00427279">
        <w:rPr>
          <w:rFonts w:hint="eastAsia"/>
          <w:szCs w:val="24"/>
        </w:rPr>
        <w:t>、</w:t>
      </w:r>
      <w:r w:rsidR="00E760FD">
        <w:rPr>
          <w:rFonts w:hint="eastAsia"/>
          <w:szCs w:val="24"/>
        </w:rPr>
        <w:t>還滅的思路，此先不論。重點是，牟先生在這裡指出了地論師之兩派乃是以阿黎耶識為真為妄之不同而區分的。阿黎耶識當然是主體的實體，</w:t>
      </w:r>
      <w:r w:rsidR="008B5D7F">
        <w:rPr>
          <w:rFonts w:hint="eastAsia"/>
          <w:szCs w:val="24"/>
        </w:rPr>
        <w:t>但卻有真妄之不同意見，其實，</w:t>
      </w:r>
      <w:r w:rsidR="007C6797">
        <w:rPr>
          <w:rFonts w:hint="eastAsia"/>
          <w:szCs w:val="24"/>
        </w:rPr>
        <w:t>說真說妄是針對不同的問題而說的</w:t>
      </w:r>
      <w:r w:rsidR="008B5D7F">
        <w:rPr>
          <w:rFonts w:hint="eastAsia"/>
          <w:szCs w:val="24"/>
        </w:rPr>
        <w:t>。</w:t>
      </w:r>
      <w:r w:rsidR="007C6797">
        <w:rPr>
          <w:rFonts w:hint="eastAsia"/>
          <w:szCs w:val="24"/>
        </w:rPr>
        <w:t>就主體在現象世界的生老病死以及種種人生之苦而言，阿黎耶識是妄，</w:t>
      </w:r>
      <w:r w:rsidR="00A230BE">
        <w:rPr>
          <w:rFonts w:hint="eastAsia"/>
          <w:szCs w:val="24"/>
        </w:rPr>
        <w:t>聚集種種妄染之因緣以成一在迷之生命。但是，唯識也好，般若也好，佛性也好，主體成佛的工夫論必須要談，主體可以成佛的可能性必須要談，談這兩個問題，就必須設計清淨的動力根源在主體之內</w:t>
      </w:r>
      <w:r w:rsidR="00786E93">
        <w:rPr>
          <w:rFonts w:hint="eastAsia"/>
          <w:szCs w:val="24"/>
        </w:rPr>
        <w:t>，以備還滅之需</w:t>
      </w:r>
      <w:r w:rsidR="008B5D7F">
        <w:rPr>
          <w:rFonts w:hint="eastAsia"/>
          <w:szCs w:val="24"/>
        </w:rPr>
        <w:t>，這就主阿賴耶識是淨</w:t>
      </w:r>
      <w:r w:rsidR="00A230BE">
        <w:rPr>
          <w:rFonts w:hint="eastAsia"/>
          <w:szCs w:val="24"/>
        </w:rPr>
        <w:t>。</w:t>
      </w:r>
      <w:r w:rsidR="00786E93">
        <w:rPr>
          <w:rFonts w:hint="eastAsia"/>
          <w:szCs w:val="24"/>
        </w:rPr>
        <w:t>而根源的問題，也是形上學的問題，故而與流轉有關。因此，以阿黎耶識為淨體之說，當是著眼於此一問題。</w:t>
      </w:r>
      <w:r w:rsidR="00035CEA">
        <w:rPr>
          <w:rFonts w:hint="eastAsia"/>
          <w:szCs w:val="24"/>
        </w:rPr>
        <w:t>然而，</w:t>
      </w:r>
      <w:r w:rsidR="008B5D7F">
        <w:rPr>
          <w:rFonts w:hint="eastAsia"/>
          <w:szCs w:val="24"/>
        </w:rPr>
        <w:t>在一般學術研究的作法中，有時有些學者在</w:t>
      </w:r>
      <w:r w:rsidR="00A7195C">
        <w:rPr>
          <w:rFonts w:hint="eastAsia"/>
          <w:szCs w:val="24"/>
        </w:rPr>
        <w:t>研究</w:t>
      </w:r>
      <w:r w:rsidR="00035CEA">
        <w:rPr>
          <w:rFonts w:hint="eastAsia"/>
          <w:szCs w:val="24"/>
        </w:rPr>
        <w:t>哲學史的發展</w:t>
      </w:r>
      <w:r w:rsidR="008B5D7F">
        <w:rPr>
          <w:rFonts w:hint="eastAsia"/>
          <w:szCs w:val="24"/>
        </w:rPr>
        <w:t>時</w:t>
      </w:r>
      <w:r w:rsidR="00035CEA">
        <w:rPr>
          <w:rFonts w:hint="eastAsia"/>
          <w:szCs w:val="24"/>
        </w:rPr>
        <w:t>，並不就哲學問題的發掘以了解哲學理論的建構目的及問題之解決，反而是</w:t>
      </w:r>
      <w:r w:rsidR="008B5D7F">
        <w:rPr>
          <w:rFonts w:hint="eastAsia"/>
          <w:szCs w:val="24"/>
        </w:rPr>
        <w:t>自己</w:t>
      </w:r>
      <w:r w:rsidR="00035CEA">
        <w:rPr>
          <w:rFonts w:hint="eastAsia"/>
          <w:szCs w:val="24"/>
        </w:rPr>
        <w:t>有了一套理論就要在這裡面肆應一切問題，其結果，體質不符，解釋不了</w:t>
      </w:r>
      <w:r w:rsidR="008B5D7F">
        <w:rPr>
          <w:rFonts w:hint="eastAsia"/>
          <w:szCs w:val="24"/>
        </w:rPr>
        <w:t>哲學史的新理論</w:t>
      </w:r>
      <w:r w:rsidR="00035CEA">
        <w:rPr>
          <w:rFonts w:hint="eastAsia"/>
          <w:szCs w:val="24"/>
        </w:rPr>
        <w:t>，</w:t>
      </w:r>
      <w:r w:rsidR="008B5D7F">
        <w:rPr>
          <w:rFonts w:hint="eastAsia"/>
          <w:szCs w:val="24"/>
        </w:rPr>
        <w:t>於是</w:t>
      </w:r>
      <w:r w:rsidR="00035CEA">
        <w:rPr>
          <w:rFonts w:hint="eastAsia"/>
          <w:szCs w:val="24"/>
        </w:rPr>
        <w:t>就顢頇以對。以下，牟先生就要</w:t>
      </w:r>
      <w:r w:rsidR="009930EF">
        <w:rPr>
          <w:rFonts w:hint="eastAsia"/>
          <w:szCs w:val="24"/>
        </w:rPr>
        <w:t>說明</w:t>
      </w:r>
      <w:r w:rsidR="00035CEA">
        <w:rPr>
          <w:rFonts w:hint="eastAsia"/>
          <w:szCs w:val="24"/>
        </w:rPr>
        <w:t>這妄淨兩路的理論功能</w:t>
      </w:r>
      <w:r w:rsidR="009930EF">
        <w:rPr>
          <w:rFonts w:hint="eastAsia"/>
          <w:szCs w:val="24"/>
        </w:rPr>
        <w:t>，</w:t>
      </w:r>
      <w:r w:rsidR="00035CEA">
        <w:rPr>
          <w:rFonts w:hint="eastAsia"/>
          <w:szCs w:val="24"/>
        </w:rPr>
        <w:t>及</w:t>
      </w:r>
      <w:r w:rsidR="009930EF">
        <w:rPr>
          <w:rFonts w:hint="eastAsia"/>
          <w:szCs w:val="24"/>
        </w:rPr>
        <w:t>哲學史發展的實況，以及所造成的</w:t>
      </w:r>
      <w:r w:rsidR="00035CEA">
        <w:rPr>
          <w:rFonts w:hint="eastAsia"/>
          <w:szCs w:val="24"/>
        </w:rPr>
        <w:t>能解決不能解決的問題關鍵。其言：</w:t>
      </w:r>
    </w:p>
    <w:p w:rsidR="00264D21" w:rsidRDefault="00264D21" w:rsidP="00B954CE">
      <w:pPr>
        <w:rPr>
          <w:szCs w:val="24"/>
        </w:rPr>
      </w:pPr>
    </w:p>
    <w:p w:rsidR="007408A0" w:rsidRDefault="007408A0" w:rsidP="00035CEA">
      <w:pPr>
        <w:ind w:leftChars="300" w:left="720"/>
        <w:rPr>
          <w:szCs w:val="24"/>
        </w:rPr>
      </w:pPr>
      <w:r w:rsidRPr="00035CEA">
        <w:rPr>
          <w:rFonts w:ascii="標楷體" w:eastAsia="標楷體" w:hAnsi="標楷體" w:hint="eastAsia"/>
          <w:szCs w:val="24"/>
        </w:rPr>
        <w:t>以阿黎耶識為真淨不合通常之習慣。如世親作此地論時，其老兄無著之「攝大乘論」已成，則不應不知。而攝論中之阿黎耶識並非真淨。解深密經中之阿陀那識亦非真淨。世親亦不應不知。地論為世親早期作品。</w:t>
      </w:r>
      <w:r w:rsidR="00035CEA" w:rsidRPr="00035CEA">
        <w:rPr>
          <w:rFonts w:ascii="標楷體" w:eastAsia="標楷體" w:hAnsi="標楷體" w:hint="eastAsia"/>
          <w:szCs w:val="24"/>
        </w:rPr>
        <w:t>其</w:t>
      </w:r>
      <w:r w:rsidRPr="00035CEA">
        <w:rPr>
          <w:rFonts w:ascii="標楷體" w:eastAsia="標楷體" w:hAnsi="標楷體" w:hint="eastAsia"/>
          <w:szCs w:val="24"/>
        </w:rPr>
        <w:t>後來之作品皆不以阿黎耶識為真淨。然則</w:t>
      </w:r>
      <w:r w:rsidR="008D65FF" w:rsidRPr="00035CEA">
        <w:rPr>
          <w:rFonts w:ascii="標楷體" w:eastAsia="標楷體" w:hAnsi="標楷體" w:hint="eastAsia"/>
          <w:szCs w:val="24"/>
        </w:rPr>
        <w:t>（一）地論為不成熟之作；（二）</w:t>
      </w:r>
      <w:r w:rsidR="002A7FDC" w:rsidRPr="00035CEA">
        <w:rPr>
          <w:rFonts w:ascii="標楷體" w:eastAsia="標楷體" w:hAnsi="標楷體" w:hint="eastAsia"/>
          <w:szCs w:val="24"/>
        </w:rPr>
        <w:t>對於</w:t>
      </w:r>
      <w:r w:rsidR="002A7FDC" w:rsidRPr="00035CEA">
        <w:rPr>
          <w:rFonts w:ascii="標楷體" w:eastAsia="標楷體" w:hAnsi="標楷體" w:hint="eastAsia"/>
          <w:szCs w:val="24"/>
        </w:rPr>
        <w:lastRenderedPageBreak/>
        <w:t>阿黎耶識無明確之解釋；</w:t>
      </w:r>
      <w:r w:rsidR="008D65FF" w:rsidRPr="00035CEA">
        <w:rPr>
          <w:rFonts w:ascii="標楷體" w:eastAsia="標楷體" w:hAnsi="標楷體" w:hint="eastAsia"/>
          <w:szCs w:val="24"/>
        </w:rPr>
        <w:t>（</w:t>
      </w:r>
      <w:r w:rsidR="002A7FDC" w:rsidRPr="00035CEA">
        <w:rPr>
          <w:rFonts w:ascii="標楷體" w:eastAsia="標楷體" w:hAnsi="標楷體" w:hint="eastAsia"/>
          <w:szCs w:val="24"/>
        </w:rPr>
        <w:t>三</w:t>
      </w:r>
      <w:r w:rsidR="008D65FF" w:rsidRPr="00035CEA">
        <w:rPr>
          <w:rFonts w:ascii="標楷體" w:eastAsia="標楷體" w:hAnsi="標楷體" w:hint="eastAsia"/>
          <w:szCs w:val="24"/>
        </w:rPr>
        <w:t>）</w:t>
      </w:r>
      <w:r w:rsidR="002A7FDC" w:rsidRPr="00035CEA">
        <w:rPr>
          <w:rFonts w:ascii="標楷體" w:eastAsia="標楷體" w:hAnsi="標楷體" w:hint="eastAsia"/>
          <w:szCs w:val="24"/>
        </w:rPr>
        <w:t>南道派似乎有近地論本義處，然亦無必然，</w:t>
      </w:r>
      <w:r w:rsidR="008D65FF" w:rsidRPr="00035CEA">
        <w:rPr>
          <w:rFonts w:ascii="標楷體" w:eastAsia="標楷體" w:hAnsi="標楷體" w:hint="eastAsia"/>
          <w:szCs w:val="24"/>
        </w:rPr>
        <w:t>（</w:t>
      </w:r>
      <w:r w:rsidR="002A7FDC" w:rsidRPr="00035CEA">
        <w:rPr>
          <w:rFonts w:ascii="標楷體" w:eastAsia="標楷體" w:hAnsi="標楷體" w:hint="eastAsia"/>
          <w:szCs w:val="24"/>
        </w:rPr>
        <w:t>四</w:t>
      </w:r>
      <w:r w:rsidR="008D65FF" w:rsidRPr="00035CEA">
        <w:rPr>
          <w:rFonts w:ascii="標楷體" w:eastAsia="標楷體" w:hAnsi="標楷體" w:hint="eastAsia"/>
          <w:szCs w:val="24"/>
        </w:rPr>
        <w:t>）</w:t>
      </w:r>
      <w:r w:rsidR="002A7FDC" w:rsidRPr="00035CEA">
        <w:rPr>
          <w:rFonts w:ascii="標楷體" w:eastAsia="標楷體" w:hAnsi="標楷體" w:hint="eastAsia"/>
          <w:szCs w:val="24"/>
        </w:rPr>
        <w:t>以阿黎耶識為真淨不合一般之習慣。地論師於此分兩派，顯因地論本身對於阿黎耶識無明確表示故</w:t>
      </w:r>
      <w:r w:rsidR="002A7FDC">
        <w:rPr>
          <w:rFonts w:hint="eastAsia"/>
          <w:szCs w:val="24"/>
        </w:rPr>
        <w:t>。</w:t>
      </w:r>
      <w:r w:rsidR="002A7FDC">
        <w:rPr>
          <w:rStyle w:val="a5"/>
          <w:szCs w:val="24"/>
        </w:rPr>
        <w:footnoteReference w:id="12"/>
      </w:r>
    </w:p>
    <w:p w:rsidR="002A7FDC" w:rsidRDefault="002A7FDC" w:rsidP="00B954CE">
      <w:pPr>
        <w:rPr>
          <w:szCs w:val="24"/>
        </w:rPr>
      </w:pPr>
    </w:p>
    <w:p w:rsidR="00FC046E" w:rsidRDefault="005D6E50" w:rsidP="00B954CE">
      <w:pPr>
        <w:rPr>
          <w:szCs w:val="24"/>
        </w:rPr>
      </w:pPr>
      <w:r>
        <w:rPr>
          <w:rFonts w:hint="eastAsia"/>
          <w:szCs w:val="24"/>
        </w:rPr>
        <w:t xml:space="preserve">　　</w:t>
      </w:r>
      <w:r w:rsidR="00FC046E">
        <w:rPr>
          <w:rFonts w:hint="eastAsia"/>
          <w:szCs w:val="24"/>
        </w:rPr>
        <w:t>言阿黎耶識主要是在唯識學系統中說出來的，原本唯識在說在迷眾生的現象成因，故而是虛妄開始、雜染積聚的狀態，說妄是通常的</w:t>
      </w:r>
      <w:r w:rsidR="008B5D7F">
        <w:rPr>
          <w:rFonts w:hint="eastAsia"/>
          <w:szCs w:val="24"/>
        </w:rPr>
        <w:t>作</w:t>
      </w:r>
      <w:r w:rsidR="00FC046E">
        <w:rPr>
          <w:rFonts w:hint="eastAsia"/>
          <w:szCs w:val="24"/>
        </w:rPr>
        <w:t>法。但唯識學至中土，已在印度佛性論經典發展完成之後，故而除非捨棄唯識名相系統，否則既要承續其名相，又要面對佛性論在面對的問題，則唯識之淨體意旨便須發展出來。然而，此意並非早期唯識之思路，唯識由無著</w:t>
      </w:r>
      <w:r>
        <w:rPr>
          <w:rFonts w:hint="eastAsia"/>
          <w:szCs w:val="24"/>
        </w:rPr>
        <w:t>、</w:t>
      </w:r>
      <w:r w:rsidR="00FC046E">
        <w:rPr>
          <w:rFonts w:hint="eastAsia"/>
          <w:szCs w:val="24"/>
        </w:rPr>
        <w:t>世親兄弟建立，無著建</w:t>
      </w:r>
      <w:r w:rsidR="00427279">
        <w:rPr>
          <w:rFonts w:hint="eastAsia"/>
          <w:szCs w:val="24"/>
        </w:rPr>
        <w:t>《</w:t>
      </w:r>
      <w:r w:rsidR="00FC046E">
        <w:rPr>
          <w:rFonts w:hint="eastAsia"/>
          <w:szCs w:val="24"/>
        </w:rPr>
        <w:t>攝大乘論</w:t>
      </w:r>
      <w:r w:rsidR="00427279">
        <w:rPr>
          <w:rFonts w:hint="eastAsia"/>
          <w:szCs w:val="24"/>
        </w:rPr>
        <w:t>》</w:t>
      </w:r>
      <w:r w:rsidR="00FC046E">
        <w:rPr>
          <w:rFonts w:hint="eastAsia"/>
          <w:szCs w:val="24"/>
        </w:rPr>
        <w:t>，世親建</w:t>
      </w:r>
      <w:r w:rsidR="00427279">
        <w:rPr>
          <w:rFonts w:hint="eastAsia"/>
          <w:szCs w:val="24"/>
        </w:rPr>
        <w:t>《</w:t>
      </w:r>
      <w:r w:rsidR="00FC046E">
        <w:rPr>
          <w:rFonts w:hint="eastAsia"/>
          <w:szCs w:val="24"/>
        </w:rPr>
        <w:t>十地經論</w:t>
      </w:r>
      <w:r w:rsidR="00427279">
        <w:rPr>
          <w:rFonts w:hint="eastAsia"/>
          <w:szCs w:val="24"/>
        </w:rPr>
        <w:t>》</w:t>
      </w:r>
      <w:r w:rsidR="00FC046E">
        <w:rPr>
          <w:rFonts w:hint="eastAsia"/>
          <w:szCs w:val="24"/>
        </w:rPr>
        <w:t>，原初走得是虛妄唯識之路，目的在說明迷染世界之虛妄及其成因。故地論師</w:t>
      </w:r>
      <w:r w:rsidR="00A7195C">
        <w:rPr>
          <w:rFonts w:hint="eastAsia"/>
          <w:szCs w:val="24"/>
        </w:rPr>
        <w:t>中</w:t>
      </w:r>
      <w:r w:rsidR="00FC046E">
        <w:rPr>
          <w:rFonts w:hint="eastAsia"/>
          <w:szCs w:val="24"/>
        </w:rPr>
        <w:t>走清淨真如心之路以解阿黎耶識者，被視為不合通常習慣</w:t>
      </w:r>
      <w:r>
        <w:rPr>
          <w:rFonts w:hint="eastAsia"/>
          <w:szCs w:val="24"/>
        </w:rPr>
        <w:t>，但此路恐是符合</w:t>
      </w:r>
      <w:r w:rsidR="00427279">
        <w:rPr>
          <w:rFonts w:hint="eastAsia"/>
          <w:szCs w:val="24"/>
        </w:rPr>
        <w:t>《</w:t>
      </w:r>
      <w:r>
        <w:rPr>
          <w:rFonts w:hint="eastAsia"/>
          <w:szCs w:val="24"/>
        </w:rPr>
        <w:t>華嚴經十地品</w:t>
      </w:r>
      <w:r w:rsidR="00427279">
        <w:rPr>
          <w:rFonts w:hint="eastAsia"/>
          <w:szCs w:val="24"/>
        </w:rPr>
        <w:t>》</w:t>
      </w:r>
      <w:r>
        <w:rPr>
          <w:rFonts w:hint="eastAsia"/>
          <w:szCs w:val="24"/>
        </w:rPr>
        <w:t>本來的思路，因為</w:t>
      </w:r>
      <w:r w:rsidR="00427279">
        <w:rPr>
          <w:rFonts w:hint="eastAsia"/>
          <w:szCs w:val="24"/>
        </w:rPr>
        <w:t>《</w:t>
      </w:r>
      <w:r>
        <w:rPr>
          <w:rFonts w:hint="eastAsia"/>
          <w:szCs w:val="24"/>
        </w:rPr>
        <w:t>華嚴經十地品</w:t>
      </w:r>
      <w:r w:rsidR="00427279">
        <w:rPr>
          <w:rFonts w:hint="eastAsia"/>
          <w:szCs w:val="24"/>
        </w:rPr>
        <w:t>》</w:t>
      </w:r>
      <w:r>
        <w:rPr>
          <w:rFonts w:hint="eastAsia"/>
          <w:szCs w:val="24"/>
        </w:rPr>
        <w:t>畢竟是更晚期的大乘經典，只其對阿黎耶識沒有直接談論其淨妄問題而已。</w:t>
      </w:r>
      <w:r w:rsidR="00237D5E">
        <w:rPr>
          <w:rFonts w:hint="eastAsia"/>
          <w:szCs w:val="24"/>
        </w:rPr>
        <w:t>故而世親作論時亦不能免於說清淨阿黎耶識的立場。只此義非其本人後來的主流思想而已。</w:t>
      </w:r>
    </w:p>
    <w:p w:rsidR="00FC046E" w:rsidRPr="00A7195C" w:rsidRDefault="00FC046E" w:rsidP="00B954CE">
      <w:pPr>
        <w:rPr>
          <w:szCs w:val="24"/>
        </w:rPr>
      </w:pPr>
    </w:p>
    <w:p w:rsidR="005D6E50" w:rsidRPr="005D6E50" w:rsidRDefault="005D6E50" w:rsidP="00B954CE">
      <w:pPr>
        <w:rPr>
          <w:szCs w:val="24"/>
        </w:rPr>
      </w:pPr>
      <w:r>
        <w:rPr>
          <w:rFonts w:hint="eastAsia"/>
          <w:szCs w:val="24"/>
        </w:rPr>
        <w:t xml:space="preserve">　　</w:t>
      </w:r>
      <w:r w:rsidR="00B32B8F">
        <w:rPr>
          <w:rFonts w:hint="eastAsia"/>
          <w:szCs w:val="24"/>
        </w:rPr>
        <w:t>於是談</w:t>
      </w:r>
      <w:r w:rsidR="00427279">
        <w:rPr>
          <w:rFonts w:hint="eastAsia"/>
          <w:szCs w:val="24"/>
        </w:rPr>
        <w:t>《</w:t>
      </w:r>
      <w:r>
        <w:rPr>
          <w:rFonts w:hint="eastAsia"/>
          <w:szCs w:val="24"/>
        </w:rPr>
        <w:t>十地經論</w:t>
      </w:r>
      <w:r w:rsidR="00427279">
        <w:rPr>
          <w:rFonts w:hint="eastAsia"/>
          <w:szCs w:val="24"/>
        </w:rPr>
        <w:t>》</w:t>
      </w:r>
      <w:r w:rsidR="00B32B8F">
        <w:rPr>
          <w:rFonts w:hint="eastAsia"/>
          <w:szCs w:val="24"/>
        </w:rPr>
        <w:t>的</w:t>
      </w:r>
      <w:r>
        <w:rPr>
          <w:rFonts w:hint="eastAsia"/>
          <w:szCs w:val="24"/>
        </w:rPr>
        <w:t>地論師分</w:t>
      </w:r>
      <w:r w:rsidR="00B32B8F">
        <w:rPr>
          <w:rFonts w:hint="eastAsia"/>
          <w:szCs w:val="24"/>
        </w:rPr>
        <w:t>成</w:t>
      </w:r>
      <w:r>
        <w:rPr>
          <w:rFonts w:hint="eastAsia"/>
          <w:szCs w:val="24"/>
        </w:rPr>
        <w:t>兩個立場，</w:t>
      </w:r>
      <w:r w:rsidR="00B32B8F">
        <w:rPr>
          <w:rFonts w:hint="eastAsia"/>
          <w:szCs w:val="24"/>
        </w:rPr>
        <w:t>有淨有妄，</w:t>
      </w:r>
      <w:r>
        <w:rPr>
          <w:rFonts w:hint="eastAsia"/>
          <w:szCs w:val="24"/>
        </w:rPr>
        <w:t>這也可以說於是牽引出地論師之後的中國大乘學派的思路與立場。牟先生言：</w:t>
      </w:r>
    </w:p>
    <w:p w:rsidR="00FC046E" w:rsidRDefault="00FC046E" w:rsidP="00B954CE">
      <w:pPr>
        <w:rPr>
          <w:szCs w:val="24"/>
        </w:rPr>
      </w:pPr>
    </w:p>
    <w:p w:rsidR="00701400" w:rsidRDefault="00701400" w:rsidP="00016484">
      <w:pPr>
        <w:ind w:leftChars="300" w:left="720"/>
        <w:rPr>
          <w:szCs w:val="24"/>
        </w:rPr>
      </w:pPr>
      <w:r w:rsidRPr="00016484">
        <w:rPr>
          <w:rFonts w:ascii="標楷體" w:eastAsia="標楷體" w:hAnsi="標楷體" w:hint="eastAsia"/>
          <w:szCs w:val="24"/>
        </w:rPr>
        <w:t>世親後來不但不以阿黎耶識為真淨，且根本不言如來藏自性清淨心。其佛性論亦言如來藏，但偏於理言，不偏於心言。故玄奘承之而成為後期之唯識學，所謂正宗之唯識，與地論師</w:t>
      </w:r>
      <w:r w:rsidR="00552D5A">
        <w:rPr>
          <w:rFonts w:ascii="標楷體" w:eastAsia="標楷體" w:hAnsi="標楷體" w:hint="eastAsia"/>
          <w:szCs w:val="24"/>
        </w:rPr>
        <w:t>之</w:t>
      </w:r>
      <w:r w:rsidRPr="00016484">
        <w:rPr>
          <w:rFonts w:ascii="標楷體" w:eastAsia="標楷體" w:hAnsi="標楷體" w:hint="eastAsia"/>
          <w:szCs w:val="24"/>
        </w:rPr>
        <w:t>道寵系（北道派），攝論師之真諦，以及起信論，（此綜而為一，可曰早期唯識學），皆異也。………如果預設一切眾生皆有自性清淨心，眾生在迷，雖以業力生，而業力亦必憑依自性清淨心而生，則即成起信論之說法，由自性清淨心轉陷而為阿黎耶。此即後來華嚴宗「性起」說之所本。地論師、攝論師、起信論，皆「性起」之說也。奘傳唯識乃「阿賴耶緣起」，非「性起」也。而天臺宗則言「性具」。如是，乃成「性起」與「性具」之爭，圓不圓亦由此判。依天臺宗，性具為圓教，性起乃別教也</w:t>
      </w:r>
      <w:r>
        <w:rPr>
          <w:rFonts w:hint="eastAsia"/>
          <w:szCs w:val="24"/>
        </w:rPr>
        <w:t>。</w:t>
      </w:r>
      <w:r>
        <w:rPr>
          <w:rStyle w:val="a5"/>
          <w:szCs w:val="24"/>
        </w:rPr>
        <w:footnoteReference w:id="13"/>
      </w:r>
    </w:p>
    <w:p w:rsidR="006310E7" w:rsidRDefault="006310E7" w:rsidP="00B954CE">
      <w:pPr>
        <w:rPr>
          <w:szCs w:val="24"/>
        </w:rPr>
      </w:pPr>
    </w:p>
    <w:p w:rsidR="00AC63CC" w:rsidRDefault="006F3E04" w:rsidP="00B954CE">
      <w:pPr>
        <w:rPr>
          <w:szCs w:val="24"/>
        </w:rPr>
      </w:pPr>
      <w:r>
        <w:rPr>
          <w:rFonts w:hint="eastAsia"/>
          <w:szCs w:val="24"/>
        </w:rPr>
        <w:t xml:space="preserve">    </w:t>
      </w:r>
      <w:r w:rsidR="00552D5A">
        <w:rPr>
          <w:rFonts w:hint="eastAsia"/>
          <w:szCs w:val="24"/>
        </w:rPr>
        <w:t>先說歷史，世親是印度唯識學，走虛妄唯識之路，面對在迷眾生的現象世界之起源的問題而說明之。但在中國之地論師，是在中國最早開始講唯識學觀念者，卻走向清淨心系統，而與如來藏系統合流，發展出</w:t>
      </w:r>
      <w:r w:rsidR="00427279">
        <w:rPr>
          <w:rFonts w:hint="eastAsia"/>
          <w:szCs w:val="24"/>
        </w:rPr>
        <w:t>《</w:t>
      </w:r>
      <w:r w:rsidR="00552D5A">
        <w:rPr>
          <w:rFonts w:hint="eastAsia"/>
          <w:szCs w:val="24"/>
        </w:rPr>
        <w:t>起信論</w:t>
      </w:r>
      <w:r w:rsidR="00427279">
        <w:rPr>
          <w:rFonts w:hint="eastAsia"/>
          <w:szCs w:val="24"/>
        </w:rPr>
        <w:t>》</w:t>
      </w:r>
      <w:r w:rsidR="00552D5A">
        <w:rPr>
          <w:rFonts w:hint="eastAsia"/>
          <w:szCs w:val="24"/>
        </w:rPr>
        <w:t>的系統，是為牟先生定義的中國的早期唯識學。之後，由玄奘赴印度研習印度唯識學，回到妄心系統，是為牟先生定義的中國的晚期唯識學。</w:t>
      </w:r>
    </w:p>
    <w:p w:rsidR="00AC63CC" w:rsidRDefault="00AC63CC" w:rsidP="00B954CE">
      <w:pPr>
        <w:rPr>
          <w:szCs w:val="24"/>
        </w:rPr>
      </w:pPr>
    </w:p>
    <w:p w:rsidR="00AC63CC" w:rsidRDefault="006F3E04" w:rsidP="00B954CE">
      <w:pPr>
        <w:rPr>
          <w:szCs w:val="24"/>
        </w:rPr>
      </w:pPr>
      <w:r>
        <w:rPr>
          <w:rFonts w:hint="eastAsia"/>
          <w:szCs w:val="24"/>
        </w:rPr>
        <w:t xml:space="preserve">    </w:t>
      </w:r>
      <w:r w:rsidR="00552D5A">
        <w:rPr>
          <w:rFonts w:hint="eastAsia"/>
          <w:szCs w:val="24"/>
        </w:rPr>
        <w:t>再說理論，</w:t>
      </w:r>
      <w:r w:rsidR="00AC63CC">
        <w:rPr>
          <w:rFonts w:hint="eastAsia"/>
          <w:szCs w:val="24"/>
        </w:rPr>
        <w:t>首先，就妄心系統言，</w:t>
      </w:r>
      <w:r w:rsidR="00552D5A">
        <w:rPr>
          <w:rFonts w:hint="eastAsia"/>
          <w:szCs w:val="24"/>
        </w:rPr>
        <w:t>牟先生說到世親的阿黎耶識為妄，系統內</w:t>
      </w:r>
      <w:r w:rsidR="00552D5A">
        <w:rPr>
          <w:rFonts w:hint="eastAsia"/>
          <w:szCs w:val="24"/>
        </w:rPr>
        <w:lastRenderedPageBreak/>
        <w:t>的佛性</w:t>
      </w:r>
      <w:r w:rsidR="00F36EB9">
        <w:rPr>
          <w:rFonts w:hint="eastAsia"/>
          <w:szCs w:val="24"/>
        </w:rPr>
        <w:t>或曰如來藏</w:t>
      </w:r>
      <w:r w:rsidR="00552D5A">
        <w:rPr>
          <w:rFonts w:hint="eastAsia"/>
          <w:szCs w:val="24"/>
        </w:rPr>
        <w:t>是偏於理言，不偏於心，這是印度唯識學，也是玄奘所發揚的中國的晚期唯識學的立場。此處，</w:t>
      </w:r>
      <w:r w:rsidR="00F36EB9">
        <w:rPr>
          <w:rFonts w:hint="eastAsia"/>
          <w:szCs w:val="24"/>
        </w:rPr>
        <w:t>佛性或如來藏只是理而非心之說法，就是在面對</w:t>
      </w:r>
      <w:r w:rsidR="00B32B8F">
        <w:rPr>
          <w:rFonts w:hint="eastAsia"/>
          <w:szCs w:val="24"/>
        </w:rPr>
        <w:t>還滅</w:t>
      </w:r>
      <w:r w:rsidR="00F36EB9">
        <w:rPr>
          <w:rFonts w:hint="eastAsia"/>
          <w:szCs w:val="24"/>
        </w:rPr>
        <w:t>的問題，</w:t>
      </w:r>
      <w:r w:rsidR="00B32B8F">
        <w:rPr>
          <w:rFonts w:hint="eastAsia"/>
          <w:szCs w:val="24"/>
        </w:rPr>
        <w:t>主還滅依一外在之理而非內在之心。還滅</w:t>
      </w:r>
      <w:r w:rsidR="00F36EB9">
        <w:rPr>
          <w:rFonts w:hint="eastAsia"/>
          <w:szCs w:val="24"/>
        </w:rPr>
        <w:t>之發生，依妄識阿黎耶系統，</w:t>
      </w:r>
      <w:r w:rsidR="00B32B8F">
        <w:rPr>
          <w:rFonts w:hint="eastAsia"/>
          <w:szCs w:val="24"/>
        </w:rPr>
        <w:t>為</w:t>
      </w:r>
      <w:r w:rsidR="00F36EB9">
        <w:rPr>
          <w:rFonts w:hint="eastAsia"/>
          <w:szCs w:val="24"/>
        </w:rPr>
        <w:t>阿黎耶之由雜染無明而為之緣起帶出的，</w:t>
      </w:r>
      <w:r w:rsidR="00B32B8F">
        <w:rPr>
          <w:rFonts w:hint="eastAsia"/>
          <w:szCs w:val="24"/>
        </w:rPr>
        <w:t>此</w:t>
      </w:r>
      <w:r w:rsidR="00F36EB9">
        <w:rPr>
          <w:rFonts w:hint="eastAsia"/>
          <w:szCs w:val="24"/>
        </w:rPr>
        <w:t>時還滅的工夫固然憑依一如來藏清淨佛性，但畢竟非主體心的內在本質，只是一在外之理，意即，並不把如來藏清淨佛性亦內化為主體的本質而為主體</w:t>
      </w:r>
      <w:r w:rsidR="00427279">
        <w:rPr>
          <w:rFonts w:hint="eastAsia"/>
          <w:szCs w:val="24"/>
        </w:rPr>
        <w:t>生起</w:t>
      </w:r>
      <w:r w:rsidR="00F36EB9">
        <w:rPr>
          <w:rFonts w:hint="eastAsia"/>
          <w:szCs w:val="24"/>
        </w:rPr>
        <w:t>的更根本之動力</w:t>
      </w:r>
      <w:r w:rsidR="00B32B8F">
        <w:rPr>
          <w:rFonts w:hint="eastAsia"/>
          <w:szCs w:val="24"/>
        </w:rPr>
        <w:t>。</w:t>
      </w:r>
      <w:r w:rsidR="00AC63CC">
        <w:rPr>
          <w:rFonts w:hint="eastAsia"/>
          <w:szCs w:val="24"/>
        </w:rPr>
        <w:t>這一套討論模式，是牟先生十分重要的一種模式，其於論宋明儒學時即已使用，</w:t>
      </w:r>
      <w:r w:rsidR="00427279">
        <w:rPr>
          <w:rFonts w:hint="eastAsia"/>
          <w:szCs w:val="24"/>
        </w:rPr>
        <w:t>即析心與理為二之說，真鬼斧神工也。</w:t>
      </w:r>
      <w:r w:rsidR="00AC63CC">
        <w:rPr>
          <w:rFonts w:hint="eastAsia"/>
          <w:szCs w:val="24"/>
        </w:rPr>
        <w:t>此一模式，還將會在他討論起信論及華嚴宗哲學時再度以變形而出現。</w:t>
      </w:r>
    </w:p>
    <w:p w:rsidR="00AC63CC" w:rsidRDefault="00AC63CC" w:rsidP="00B954CE">
      <w:pPr>
        <w:rPr>
          <w:szCs w:val="24"/>
        </w:rPr>
      </w:pPr>
    </w:p>
    <w:p w:rsidR="00AC63CC" w:rsidRDefault="006F3E04" w:rsidP="00B954CE">
      <w:pPr>
        <w:rPr>
          <w:szCs w:val="24"/>
        </w:rPr>
      </w:pPr>
      <w:r>
        <w:rPr>
          <w:rFonts w:hint="eastAsia"/>
          <w:szCs w:val="24"/>
        </w:rPr>
        <w:t xml:space="preserve">    </w:t>
      </w:r>
      <w:r w:rsidR="00AC63CC">
        <w:rPr>
          <w:rFonts w:hint="eastAsia"/>
          <w:szCs w:val="24"/>
        </w:rPr>
        <w:t>其次，就真心系統言，阿黎耶識為清淨本質，</w:t>
      </w:r>
      <w:r w:rsidR="00B3398D">
        <w:rPr>
          <w:rFonts w:hint="eastAsia"/>
          <w:szCs w:val="24"/>
        </w:rPr>
        <w:t>為生命發生的更根源的原因，至於在迷的生命當然還是因妄識無明而有的，</w:t>
      </w:r>
      <w:r w:rsidR="0056097A">
        <w:rPr>
          <w:rFonts w:hint="eastAsia"/>
          <w:szCs w:val="24"/>
        </w:rPr>
        <w:t>不過，根本還是淨體，只因陷落而為無明所罩，此說，則還滅的通路十分清楚，復反之即佛性顯焉。</w:t>
      </w:r>
      <w:r w:rsidR="00AD41BF">
        <w:rPr>
          <w:rFonts w:hint="eastAsia"/>
          <w:szCs w:val="24"/>
        </w:rPr>
        <w:t>此處，牟先生又提到華嚴亦是此路而為「性起」系統，以有別於阿黎耶系統，而天台則另是「性具」系統。筆者以為，對佛教哲學發展史說，說有十二因緣緣起，說有阿賴耶識緣起，說有如來藏識緣起，說有法界緣起，則都是就現象世界的緣起說的理論，由小到大，由單一問題到複雜問題。由個體生命問題而說的十二因緣緣起，由個</w:t>
      </w:r>
      <w:r w:rsidR="00164D22">
        <w:rPr>
          <w:rFonts w:hint="eastAsia"/>
          <w:szCs w:val="24"/>
        </w:rPr>
        <w:t>體生命以及他的山河大地國土問題而說的阿賴耶識緣起，由主體生命之發生及其修行成佛的問題而說的如來藏緣起，由整體世界一切眾生的發生因緣以及眾生皆可</w:t>
      </w:r>
      <w:r w:rsidR="00A7195C">
        <w:rPr>
          <w:rFonts w:hint="eastAsia"/>
          <w:szCs w:val="24"/>
        </w:rPr>
        <w:t>成</w:t>
      </w:r>
      <w:r w:rsidR="00164D22">
        <w:rPr>
          <w:rFonts w:hint="eastAsia"/>
          <w:szCs w:val="24"/>
        </w:rPr>
        <w:t>佛的哲學立場的問題而說</w:t>
      </w:r>
      <w:r w:rsidR="00B32B8F">
        <w:rPr>
          <w:rFonts w:hint="eastAsia"/>
          <w:szCs w:val="24"/>
        </w:rPr>
        <w:t>的</w:t>
      </w:r>
      <w:r w:rsidR="00164D22">
        <w:rPr>
          <w:rFonts w:hint="eastAsia"/>
          <w:szCs w:val="24"/>
        </w:rPr>
        <w:t>法界緣起，都是說現象世界宇宙論的形上學理論。但是，牟先又立性具、性起系統，這是</w:t>
      </w:r>
      <w:r w:rsidR="00A7195C">
        <w:rPr>
          <w:rFonts w:hint="eastAsia"/>
          <w:szCs w:val="24"/>
        </w:rPr>
        <w:t>依</w:t>
      </w:r>
      <w:r w:rsidR="00164D22">
        <w:rPr>
          <w:rFonts w:hint="eastAsia"/>
          <w:szCs w:val="24"/>
        </w:rPr>
        <w:t>後期天台與後期華嚴的爭執而有的系統，</w:t>
      </w:r>
      <w:r w:rsidR="00B32B8F">
        <w:rPr>
          <w:rFonts w:hint="eastAsia"/>
          <w:szCs w:val="24"/>
        </w:rPr>
        <w:t>此說筆者已論於它處，</w:t>
      </w:r>
      <w:r>
        <w:rPr>
          <w:rFonts w:hint="eastAsia"/>
          <w:szCs w:val="24"/>
        </w:rPr>
        <w:t>此暫不論。</w:t>
      </w:r>
    </w:p>
    <w:p w:rsidR="0086499F" w:rsidRPr="003A60FB" w:rsidRDefault="0086499F" w:rsidP="00B954CE">
      <w:pPr>
        <w:rPr>
          <w:szCs w:val="24"/>
        </w:rPr>
      </w:pPr>
    </w:p>
    <w:p w:rsidR="0086499F" w:rsidRPr="00AC63CC" w:rsidRDefault="007165C3" w:rsidP="00B954CE">
      <w:pPr>
        <w:rPr>
          <w:szCs w:val="24"/>
        </w:rPr>
      </w:pPr>
      <w:r>
        <w:rPr>
          <w:rFonts w:hint="eastAsia"/>
          <w:szCs w:val="24"/>
        </w:rPr>
        <w:t xml:space="preserve">　　</w:t>
      </w:r>
      <w:r w:rsidR="0086499F">
        <w:rPr>
          <w:rFonts w:hint="eastAsia"/>
          <w:szCs w:val="24"/>
        </w:rPr>
        <w:t>究竟真心、妄心系統對理論的影響為何呢？這是牟先生最擅長發揮的部分，其言：</w:t>
      </w:r>
    </w:p>
    <w:p w:rsidR="00552D5A" w:rsidRDefault="00552D5A" w:rsidP="00B954CE">
      <w:pPr>
        <w:rPr>
          <w:szCs w:val="24"/>
        </w:rPr>
      </w:pPr>
    </w:p>
    <w:p w:rsidR="006310E7" w:rsidRDefault="00286DB2" w:rsidP="00031622">
      <w:pPr>
        <w:ind w:leftChars="300" w:left="720"/>
        <w:rPr>
          <w:szCs w:val="24"/>
        </w:rPr>
      </w:pPr>
      <w:r w:rsidRPr="00031622">
        <w:rPr>
          <w:rFonts w:ascii="標楷體" w:eastAsia="標楷體" w:hAnsi="標楷體" w:hint="eastAsia"/>
          <w:szCs w:val="24"/>
        </w:rPr>
        <w:t>如果</w:t>
      </w:r>
      <w:r w:rsidR="00AE2582" w:rsidRPr="00031622">
        <w:rPr>
          <w:rFonts w:ascii="標楷體" w:eastAsia="標楷體" w:hAnsi="標楷體" w:hint="eastAsia"/>
          <w:szCs w:val="24"/>
        </w:rPr>
        <w:t>阿黎耶識為真淨，則阿黎耶識是自性清淨心，依起信論，自性清淨心即真如心，心真如。在纏之真如心、心真如，不但受</w:t>
      </w:r>
      <w:r w:rsidR="009F5616">
        <w:rPr>
          <w:rFonts w:ascii="標楷體" w:eastAsia="標楷體" w:hAnsi="標楷體" w:hint="eastAsia"/>
          <w:szCs w:val="24"/>
        </w:rPr>
        <w:t>熏</w:t>
      </w:r>
      <w:r w:rsidR="00AE2582" w:rsidRPr="00031622">
        <w:rPr>
          <w:rFonts w:ascii="標楷體" w:eastAsia="標楷體" w:hAnsi="標楷體" w:hint="eastAsia"/>
          <w:szCs w:val="24"/>
        </w:rPr>
        <w:t>亦能</w:t>
      </w:r>
      <w:r w:rsidR="009F5616">
        <w:rPr>
          <w:rFonts w:ascii="標楷體" w:eastAsia="標楷體" w:hAnsi="標楷體" w:hint="eastAsia"/>
          <w:szCs w:val="24"/>
        </w:rPr>
        <w:t>熏</w:t>
      </w:r>
      <w:r w:rsidR="00AE2582" w:rsidRPr="00031622">
        <w:rPr>
          <w:rFonts w:ascii="標楷體" w:eastAsia="標楷體" w:hAnsi="標楷體" w:hint="eastAsia"/>
          <w:szCs w:val="24"/>
        </w:rPr>
        <w:t>。但依世親晚年之思想，只阿黎耶識受</w:t>
      </w:r>
      <w:r w:rsidR="009F5616">
        <w:rPr>
          <w:rFonts w:ascii="標楷體" w:eastAsia="標楷體" w:hAnsi="標楷體" w:hint="eastAsia"/>
          <w:szCs w:val="24"/>
        </w:rPr>
        <w:t>熏</w:t>
      </w:r>
      <w:r w:rsidR="00AE2582" w:rsidRPr="00031622">
        <w:rPr>
          <w:rFonts w:ascii="標楷體" w:eastAsia="標楷體" w:hAnsi="標楷體" w:hint="eastAsia"/>
          <w:szCs w:val="24"/>
        </w:rPr>
        <w:t>持種，不言自性清淨心，而真如只是理，真如與淨心或淨識或智心並不同一，故不能言真如心，心真如，而真如理既不能</w:t>
      </w:r>
      <w:r w:rsidR="009F5616">
        <w:rPr>
          <w:rFonts w:ascii="標楷體" w:eastAsia="標楷體" w:hAnsi="標楷體" w:hint="eastAsia"/>
          <w:szCs w:val="24"/>
        </w:rPr>
        <w:t>熏</w:t>
      </w:r>
      <w:r w:rsidR="00AE2582" w:rsidRPr="00031622">
        <w:rPr>
          <w:rFonts w:ascii="標楷體" w:eastAsia="標楷體" w:hAnsi="標楷體" w:hint="eastAsia"/>
          <w:szCs w:val="24"/>
        </w:rPr>
        <w:t>，亦不受</w:t>
      </w:r>
      <w:r w:rsidR="009F5616">
        <w:rPr>
          <w:rFonts w:ascii="標楷體" w:eastAsia="標楷體" w:hAnsi="標楷體" w:hint="eastAsia"/>
          <w:szCs w:val="24"/>
        </w:rPr>
        <w:t>熏</w:t>
      </w:r>
      <w:r w:rsidR="00AE2582" w:rsidRPr="00031622">
        <w:rPr>
          <w:rFonts w:ascii="標楷體" w:eastAsia="標楷體" w:hAnsi="標楷體" w:hint="eastAsia"/>
          <w:szCs w:val="24"/>
        </w:rPr>
        <w:t>，故內學院依奘傳之唯識學即批評起信論之「真如</w:t>
      </w:r>
      <w:r w:rsidR="009F5616">
        <w:rPr>
          <w:rFonts w:ascii="標楷體" w:eastAsia="標楷體" w:hAnsi="標楷體" w:hint="eastAsia"/>
          <w:szCs w:val="24"/>
        </w:rPr>
        <w:t>熏</w:t>
      </w:r>
      <w:r w:rsidR="00AE2582" w:rsidRPr="00031622">
        <w:rPr>
          <w:rFonts w:ascii="標楷體" w:eastAsia="標楷體" w:hAnsi="標楷體" w:hint="eastAsia"/>
          <w:szCs w:val="24"/>
        </w:rPr>
        <w:t>習」為不通。但如阿黎耶識為真淨，則起信論之思想為對。問題是在世親寫此地論時，究是否視此阿黎耶識為真淨。如是真淨，則受</w:t>
      </w:r>
      <w:r w:rsidR="009F5616">
        <w:rPr>
          <w:rFonts w:ascii="標楷體" w:eastAsia="標楷體" w:hAnsi="標楷體" w:hint="eastAsia"/>
          <w:szCs w:val="24"/>
        </w:rPr>
        <w:t>熏</w:t>
      </w:r>
      <w:r w:rsidR="00AE2582" w:rsidRPr="00031622">
        <w:rPr>
          <w:rFonts w:ascii="標楷體" w:eastAsia="標楷體" w:hAnsi="標楷體" w:hint="eastAsia"/>
          <w:szCs w:val="24"/>
        </w:rPr>
        <w:t>亦能</w:t>
      </w:r>
      <w:r w:rsidR="009F5616">
        <w:rPr>
          <w:rFonts w:ascii="標楷體" w:eastAsia="標楷體" w:hAnsi="標楷體" w:hint="eastAsia"/>
          <w:szCs w:val="24"/>
        </w:rPr>
        <w:t>熏</w:t>
      </w:r>
      <w:r w:rsidR="00AE2582" w:rsidRPr="00031622">
        <w:rPr>
          <w:rFonts w:ascii="標楷體" w:eastAsia="標楷體" w:hAnsi="標楷體" w:hint="eastAsia"/>
          <w:szCs w:val="24"/>
        </w:rPr>
        <w:t>。如不是真淨，則只受</w:t>
      </w:r>
      <w:r w:rsidR="009F5616">
        <w:rPr>
          <w:rFonts w:ascii="標楷體" w:eastAsia="標楷體" w:hAnsi="標楷體" w:hint="eastAsia"/>
          <w:szCs w:val="24"/>
        </w:rPr>
        <w:t>熏</w:t>
      </w:r>
      <w:r w:rsidR="00AE2582" w:rsidRPr="00031622">
        <w:rPr>
          <w:rFonts w:ascii="標楷體" w:eastAsia="標楷體" w:hAnsi="標楷體" w:hint="eastAsia"/>
          <w:szCs w:val="24"/>
        </w:rPr>
        <w:t>，而不能</w:t>
      </w:r>
      <w:r w:rsidR="009F5616">
        <w:rPr>
          <w:rFonts w:ascii="標楷體" w:eastAsia="標楷體" w:hAnsi="標楷體" w:hint="eastAsia"/>
          <w:szCs w:val="24"/>
        </w:rPr>
        <w:t>熏</w:t>
      </w:r>
      <w:r w:rsidR="00AE2582" w:rsidRPr="00031622">
        <w:rPr>
          <w:rFonts w:ascii="標楷體" w:eastAsia="標楷體" w:hAnsi="標楷體" w:hint="eastAsia"/>
          <w:szCs w:val="24"/>
        </w:rPr>
        <w:t>，此即同於其後來之所想。究如何，在此地論中很難斷定也。</w:t>
      </w:r>
      <w:r w:rsidR="006F3E04" w:rsidRPr="00031622">
        <w:rPr>
          <w:rFonts w:ascii="標楷體" w:eastAsia="標楷體" w:hAnsi="標楷體" w:hint="eastAsia"/>
          <w:szCs w:val="24"/>
        </w:rPr>
        <w:t>………</w:t>
      </w:r>
      <w:r w:rsidR="00300412" w:rsidRPr="00031622">
        <w:rPr>
          <w:rFonts w:ascii="標楷體" w:eastAsia="標楷體" w:hAnsi="標楷體" w:hint="eastAsia"/>
          <w:szCs w:val="24"/>
        </w:rPr>
        <w:t>故世親地論之思想，無論如南道派之所說，或如北道派之所說，其最後歸宿當向起信論走，因地論中明言「自性清淨心」故。南北道之爭只在是否阿黎耶識為真淨，不在有無清淨心也。若如此，就世親本人言，地論為其早期不成熟之作。其晚年成熟之思想乃正是奘傳之唯</w:t>
      </w:r>
      <w:r w:rsidR="00300412" w:rsidRPr="00031622">
        <w:rPr>
          <w:rFonts w:ascii="標楷體" w:eastAsia="標楷體" w:hAnsi="標楷體" w:hint="eastAsia"/>
          <w:szCs w:val="24"/>
        </w:rPr>
        <w:lastRenderedPageBreak/>
        <w:t>識。然此不成熟之思想，及其發展成熟引發而為另一系統，如起信論之所表現者，反高於其晚年成熟之思想，而在印度經論中亦有據也。此所以華嚴宗視起信論為高於唯識宗，而判之為終教也</w:t>
      </w:r>
      <w:r w:rsidR="00300412">
        <w:rPr>
          <w:rFonts w:hint="eastAsia"/>
          <w:szCs w:val="24"/>
        </w:rPr>
        <w:t>。</w:t>
      </w:r>
      <w:r w:rsidR="00300412">
        <w:rPr>
          <w:rStyle w:val="a5"/>
          <w:szCs w:val="24"/>
        </w:rPr>
        <w:footnoteReference w:id="14"/>
      </w:r>
    </w:p>
    <w:p w:rsidR="00300412" w:rsidRDefault="00300412" w:rsidP="00B954CE">
      <w:pPr>
        <w:rPr>
          <w:szCs w:val="24"/>
        </w:rPr>
      </w:pPr>
    </w:p>
    <w:p w:rsidR="00ED66BF" w:rsidRDefault="007165C3" w:rsidP="00B954CE">
      <w:pPr>
        <w:rPr>
          <w:szCs w:val="24"/>
        </w:rPr>
      </w:pPr>
      <w:r>
        <w:rPr>
          <w:rFonts w:hint="eastAsia"/>
          <w:szCs w:val="24"/>
        </w:rPr>
        <w:t xml:space="preserve">　　</w:t>
      </w:r>
      <w:r w:rsidR="00401320">
        <w:rPr>
          <w:rFonts w:hint="eastAsia"/>
          <w:szCs w:val="24"/>
        </w:rPr>
        <w:t>牟先生在這段文字中還是多在歷史問題上敘述，即世親走妄心而由玄奘繼承之路，而淨心之路則是起信論所走之路。至於理論問題，此段文字</w:t>
      </w:r>
      <w:r w:rsidR="00C80D13">
        <w:rPr>
          <w:rFonts w:hint="eastAsia"/>
          <w:szCs w:val="24"/>
        </w:rPr>
        <w:t>倒</w:t>
      </w:r>
      <w:r w:rsidR="00401320">
        <w:rPr>
          <w:rFonts w:hint="eastAsia"/>
          <w:szCs w:val="24"/>
        </w:rPr>
        <w:t>頗有重點。若是真心，則受熏亦能熏，若是妄心，則妄心只受熏，而妄心系統中的佛性及真如，便只是但理而已而不是心，既不是心，即不受熏亦不能熏</w:t>
      </w:r>
      <w:r w:rsidR="00C80D13">
        <w:rPr>
          <w:rFonts w:hint="eastAsia"/>
          <w:szCs w:val="24"/>
        </w:rPr>
        <w:t>。</w:t>
      </w:r>
      <w:r w:rsidR="00ED66BF">
        <w:rPr>
          <w:rFonts w:hint="eastAsia"/>
          <w:szCs w:val="24"/>
        </w:rPr>
        <w:t>依牟先生的立場</w:t>
      </w:r>
      <w:r w:rsidR="00401320">
        <w:rPr>
          <w:rFonts w:hint="eastAsia"/>
          <w:szCs w:val="24"/>
        </w:rPr>
        <w:t>，</w:t>
      </w:r>
      <w:r w:rsidR="00ED66BF">
        <w:rPr>
          <w:rFonts w:hint="eastAsia"/>
          <w:szCs w:val="24"/>
        </w:rPr>
        <w:t>自是認為走阿黎耶識是真心之路是較符合理論需求的，但牟先生也知道，世親走的是阿黎耶識是妄心的路。這些都還是歷史問題，筆者要談的是理論問題。有兩個重點，第一，</w:t>
      </w:r>
      <w:r w:rsidR="00A7195C">
        <w:rPr>
          <w:rFonts w:hint="eastAsia"/>
          <w:szCs w:val="24"/>
        </w:rPr>
        <w:t>熏</w:t>
      </w:r>
      <w:r w:rsidR="00ED66BF">
        <w:rPr>
          <w:rFonts w:hint="eastAsia"/>
          <w:szCs w:val="24"/>
        </w:rPr>
        <w:t>習的問題是工夫論的問題</w:t>
      </w:r>
      <w:r w:rsidR="00427279">
        <w:rPr>
          <w:rFonts w:hint="eastAsia"/>
          <w:szCs w:val="24"/>
        </w:rPr>
        <w:t>，其</w:t>
      </w:r>
      <w:r w:rsidR="00ED66BF">
        <w:rPr>
          <w:rFonts w:hint="eastAsia"/>
          <w:szCs w:val="24"/>
        </w:rPr>
        <w:t>與形上學不同；第二，</w:t>
      </w:r>
      <w:r w:rsidR="00427279">
        <w:rPr>
          <w:rFonts w:hint="eastAsia"/>
          <w:szCs w:val="24"/>
        </w:rPr>
        <w:t>「</w:t>
      </w:r>
      <w:r w:rsidR="00ED66BF">
        <w:rPr>
          <w:rFonts w:hint="eastAsia"/>
          <w:szCs w:val="24"/>
        </w:rPr>
        <w:t>但理</w:t>
      </w:r>
      <w:r w:rsidR="00427279">
        <w:rPr>
          <w:rFonts w:hint="eastAsia"/>
          <w:szCs w:val="24"/>
        </w:rPr>
        <w:t>」</w:t>
      </w:r>
      <w:r w:rsidR="00ED66BF">
        <w:rPr>
          <w:rFonts w:hint="eastAsia"/>
          <w:szCs w:val="24"/>
        </w:rPr>
        <w:t>的理論設計是不成熟的模式。</w:t>
      </w:r>
    </w:p>
    <w:p w:rsidR="00ED66BF" w:rsidRPr="00427279" w:rsidRDefault="00ED66BF" w:rsidP="00B954CE">
      <w:pPr>
        <w:rPr>
          <w:szCs w:val="24"/>
        </w:rPr>
      </w:pPr>
    </w:p>
    <w:p w:rsidR="00E02EDD" w:rsidRDefault="007165C3" w:rsidP="00B954CE">
      <w:pPr>
        <w:rPr>
          <w:szCs w:val="24"/>
        </w:rPr>
      </w:pPr>
      <w:r>
        <w:rPr>
          <w:rFonts w:hint="eastAsia"/>
          <w:szCs w:val="24"/>
        </w:rPr>
        <w:t xml:space="preserve">　　</w:t>
      </w:r>
      <w:r w:rsidR="00ED66BF">
        <w:rPr>
          <w:rFonts w:hint="eastAsia"/>
          <w:szCs w:val="24"/>
        </w:rPr>
        <w:t>首先，講</w:t>
      </w:r>
      <w:r w:rsidR="007003CC">
        <w:rPr>
          <w:rFonts w:hint="eastAsia"/>
          <w:szCs w:val="24"/>
        </w:rPr>
        <w:t>熏</w:t>
      </w:r>
      <w:r w:rsidR="00ED66BF">
        <w:rPr>
          <w:rFonts w:hint="eastAsia"/>
          <w:szCs w:val="24"/>
        </w:rPr>
        <w:t>習，就是主體的受熏及能熏，</w:t>
      </w:r>
      <w:r w:rsidR="00B65D38">
        <w:rPr>
          <w:rFonts w:hint="eastAsia"/>
          <w:szCs w:val="24"/>
        </w:rPr>
        <w:t>這與形上學問題說整體存在界之流轉問題不是同一個問題，</w:t>
      </w:r>
      <w:r w:rsidR="00F929CF">
        <w:rPr>
          <w:rFonts w:hint="eastAsia"/>
          <w:szCs w:val="24"/>
        </w:rPr>
        <w:t>能熏</w:t>
      </w:r>
      <w:r w:rsidR="00427279">
        <w:rPr>
          <w:rFonts w:hint="eastAsia"/>
          <w:szCs w:val="24"/>
        </w:rPr>
        <w:t>、</w:t>
      </w:r>
      <w:r w:rsidR="00F929CF">
        <w:rPr>
          <w:rFonts w:hint="eastAsia"/>
          <w:szCs w:val="24"/>
        </w:rPr>
        <w:t>受熏是工夫論問題，</w:t>
      </w:r>
      <w:r w:rsidR="003A60FB">
        <w:rPr>
          <w:rFonts w:hint="eastAsia"/>
          <w:szCs w:val="24"/>
        </w:rPr>
        <w:t>是就主體說的，</w:t>
      </w:r>
      <w:r w:rsidR="00F929CF">
        <w:rPr>
          <w:rFonts w:hint="eastAsia"/>
          <w:szCs w:val="24"/>
        </w:rPr>
        <w:t>說阿賴耶識為清淨心真如，這樣便能說主體</w:t>
      </w:r>
      <w:r w:rsidR="003A60FB">
        <w:rPr>
          <w:rFonts w:hint="eastAsia"/>
          <w:szCs w:val="24"/>
        </w:rPr>
        <w:t>的</w:t>
      </w:r>
      <w:r w:rsidR="00F929CF">
        <w:rPr>
          <w:rFonts w:hint="eastAsia"/>
          <w:szCs w:val="24"/>
        </w:rPr>
        <w:t>還滅成佛了。而前此說心真如生起的性起系統之語言，則是在說形上學本體宇宙論的問題的語言。因此，問題不是阿黎耶識是淨是妄，而是阿黎耶識究竟要回答甚麼問題，若是實踐成佛，則必須有淨心在主體內，也必須有清淨如來藏為世界之生因。若不是在談主體成佛問題，而只是在談現象世界的虛妄雜染的原因，則一切因妄心阿黎耶識而有的說法是成立的。因此也可以說，妄心阿黎耶識</w:t>
      </w:r>
      <w:r w:rsidR="00427279">
        <w:rPr>
          <w:rFonts w:hint="eastAsia"/>
          <w:szCs w:val="24"/>
        </w:rPr>
        <w:t>所</w:t>
      </w:r>
      <w:r w:rsidR="00F929CF">
        <w:rPr>
          <w:rFonts w:hint="eastAsia"/>
          <w:szCs w:val="24"/>
        </w:rPr>
        <w:t>面對的問題是較早期的大乘佛學在面對的問題，只為說明現象世界之如何而有，而淨心的如</w:t>
      </w:r>
      <w:r w:rsidR="00E02EDD">
        <w:rPr>
          <w:rFonts w:hint="eastAsia"/>
          <w:szCs w:val="24"/>
        </w:rPr>
        <w:t>來藏佛性概念</w:t>
      </w:r>
      <w:r w:rsidR="00427279">
        <w:rPr>
          <w:rFonts w:hint="eastAsia"/>
          <w:szCs w:val="24"/>
        </w:rPr>
        <w:t>，則</w:t>
      </w:r>
      <w:r w:rsidR="00E02EDD">
        <w:rPr>
          <w:rFonts w:hint="eastAsia"/>
          <w:szCs w:val="24"/>
        </w:rPr>
        <w:t>是在面對主體實踐成佛</w:t>
      </w:r>
      <w:r w:rsidR="00427279">
        <w:rPr>
          <w:rFonts w:hint="eastAsia"/>
          <w:szCs w:val="24"/>
        </w:rPr>
        <w:t>，以</w:t>
      </w:r>
      <w:r w:rsidR="00E02EDD">
        <w:rPr>
          <w:rFonts w:hint="eastAsia"/>
          <w:szCs w:val="24"/>
        </w:rPr>
        <w:t>及世界存在的意義的問題，可以說是一</w:t>
      </w:r>
      <w:r w:rsidR="003A60FB">
        <w:rPr>
          <w:rFonts w:hint="eastAsia"/>
          <w:szCs w:val="24"/>
        </w:rPr>
        <w:t>更</w:t>
      </w:r>
      <w:r w:rsidR="00E02EDD">
        <w:rPr>
          <w:rFonts w:hint="eastAsia"/>
          <w:szCs w:val="24"/>
        </w:rPr>
        <w:t>後期的理論發展</w:t>
      </w:r>
      <w:r w:rsidR="00427279">
        <w:rPr>
          <w:rFonts w:hint="eastAsia"/>
          <w:szCs w:val="24"/>
        </w:rPr>
        <w:t>，</w:t>
      </w:r>
      <w:r w:rsidR="00E02EDD">
        <w:rPr>
          <w:rFonts w:hint="eastAsia"/>
          <w:szCs w:val="24"/>
        </w:rPr>
        <w:t>而</w:t>
      </w:r>
      <w:r w:rsidR="003A60FB">
        <w:rPr>
          <w:rFonts w:hint="eastAsia"/>
          <w:szCs w:val="24"/>
        </w:rPr>
        <w:t>系統內亦已</w:t>
      </w:r>
      <w:r w:rsidR="00E02EDD">
        <w:rPr>
          <w:rFonts w:hint="eastAsia"/>
          <w:szCs w:val="24"/>
        </w:rPr>
        <w:t>包攝了早期印度唯識學的妄心系統於其內。</w:t>
      </w:r>
    </w:p>
    <w:p w:rsidR="00E02EDD" w:rsidRPr="00427279" w:rsidRDefault="00E02EDD" w:rsidP="00B954CE">
      <w:pPr>
        <w:rPr>
          <w:szCs w:val="24"/>
        </w:rPr>
      </w:pPr>
    </w:p>
    <w:p w:rsidR="00E02EDD" w:rsidRDefault="007165C3" w:rsidP="00B954CE">
      <w:pPr>
        <w:rPr>
          <w:szCs w:val="24"/>
        </w:rPr>
      </w:pPr>
      <w:r>
        <w:rPr>
          <w:rFonts w:hint="eastAsia"/>
          <w:szCs w:val="24"/>
        </w:rPr>
        <w:t xml:space="preserve">　　</w:t>
      </w:r>
      <w:r w:rsidR="00F929CF">
        <w:rPr>
          <w:rFonts w:hint="eastAsia"/>
          <w:szCs w:val="24"/>
        </w:rPr>
        <w:t>其次，牟先生說有</w:t>
      </w:r>
      <w:r w:rsidR="00427279">
        <w:rPr>
          <w:rFonts w:hint="eastAsia"/>
          <w:szCs w:val="24"/>
        </w:rPr>
        <w:t>「</w:t>
      </w:r>
      <w:r w:rsidR="00F929CF">
        <w:rPr>
          <w:rFonts w:hint="eastAsia"/>
          <w:szCs w:val="24"/>
        </w:rPr>
        <w:t>但理</w:t>
      </w:r>
      <w:r w:rsidR="00427279">
        <w:rPr>
          <w:rFonts w:hint="eastAsia"/>
          <w:szCs w:val="24"/>
        </w:rPr>
        <w:t>」</w:t>
      </w:r>
      <w:r w:rsidR="00F929CF">
        <w:rPr>
          <w:rFonts w:hint="eastAsia"/>
          <w:szCs w:val="24"/>
        </w:rPr>
        <w:t>之真如在妄心系統中，既不受熏亦不能熏，則妄心不能談工夫</w:t>
      </w:r>
      <w:r w:rsidR="007003CC">
        <w:rPr>
          <w:rFonts w:hint="eastAsia"/>
          <w:szCs w:val="24"/>
        </w:rPr>
        <w:t>是</w:t>
      </w:r>
      <w:r w:rsidR="00F929CF">
        <w:rPr>
          <w:rFonts w:hint="eastAsia"/>
          <w:szCs w:val="24"/>
        </w:rPr>
        <w:t>確定的了。</w:t>
      </w:r>
      <w:r w:rsidR="00E02EDD">
        <w:rPr>
          <w:rFonts w:hint="eastAsia"/>
          <w:szCs w:val="24"/>
        </w:rPr>
        <w:t>牟先生的討論尚未結束，此處只是一個開始，接下來討論他對</w:t>
      </w:r>
      <w:r w:rsidR="00427279">
        <w:rPr>
          <w:rFonts w:hint="eastAsia"/>
          <w:szCs w:val="24"/>
        </w:rPr>
        <w:t>《</w:t>
      </w:r>
      <w:r w:rsidR="00E02EDD">
        <w:rPr>
          <w:rFonts w:hint="eastAsia"/>
          <w:szCs w:val="24"/>
        </w:rPr>
        <w:t>攝論</w:t>
      </w:r>
      <w:r w:rsidR="00427279">
        <w:rPr>
          <w:rFonts w:hint="eastAsia"/>
          <w:szCs w:val="24"/>
        </w:rPr>
        <w:t>》</w:t>
      </w:r>
      <w:r w:rsidR="00E02EDD">
        <w:rPr>
          <w:rFonts w:hint="eastAsia"/>
          <w:szCs w:val="24"/>
        </w:rPr>
        <w:t>的意見。</w:t>
      </w:r>
    </w:p>
    <w:p w:rsidR="00E02EDD" w:rsidRPr="003A60FB" w:rsidRDefault="00E02EDD" w:rsidP="00B954CE">
      <w:pPr>
        <w:rPr>
          <w:szCs w:val="24"/>
        </w:rPr>
      </w:pPr>
    </w:p>
    <w:p w:rsidR="00300412" w:rsidRDefault="00813FB4" w:rsidP="00B954CE">
      <w:pPr>
        <w:rPr>
          <w:szCs w:val="24"/>
        </w:rPr>
      </w:pPr>
      <w:r>
        <w:rPr>
          <w:rFonts w:hint="eastAsia"/>
          <w:szCs w:val="24"/>
        </w:rPr>
        <w:t>四</w:t>
      </w:r>
      <w:r w:rsidR="00B369C4">
        <w:rPr>
          <w:rFonts w:hint="eastAsia"/>
          <w:szCs w:val="24"/>
        </w:rPr>
        <w:t>、</w:t>
      </w:r>
      <w:r w:rsidR="00300412">
        <w:rPr>
          <w:rFonts w:hint="eastAsia"/>
          <w:szCs w:val="24"/>
        </w:rPr>
        <w:t>攝論與攝論師</w:t>
      </w:r>
    </w:p>
    <w:p w:rsidR="006B3985" w:rsidRDefault="006B3985" w:rsidP="00B954CE">
      <w:pPr>
        <w:rPr>
          <w:szCs w:val="24"/>
        </w:rPr>
      </w:pPr>
    </w:p>
    <w:p w:rsidR="006B3985" w:rsidRDefault="006B3985" w:rsidP="00B954CE">
      <w:pPr>
        <w:rPr>
          <w:szCs w:val="24"/>
        </w:rPr>
      </w:pPr>
      <w:r>
        <w:rPr>
          <w:rFonts w:hint="eastAsia"/>
          <w:szCs w:val="24"/>
        </w:rPr>
        <w:t xml:space="preserve">    </w:t>
      </w:r>
      <w:r w:rsidR="00427279">
        <w:rPr>
          <w:rFonts w:hint="eastAsia"/>
          <w:szCs w:val="24"/>
        </w:rPr>
        <w:t>《</w:t>
      </w:r>
      <w:r>
        <w:rPr>
          <w:rFonts w:hint="eastAsia"/>
          <w:szCs w:val="24"/>
        </w:rPr>
        <w:t>攝論</w:t>
      </w:r>
      <w:r w:rsidR="00427279">
        <w:rPr>
          <w:rFonts w:hint="eastAsia"/>
          <w:szCs w:val="24"/>
        </w:rPr>
        <w:t>》</w:t>
      </w:r>
      <w:r w:rsidR="003A60FB">
        <w:rPr>
          <w:rFonts w:hint="eastAsia"/>
          <w:szCs w:val="24"/>
        </w:rPr>
        <w:t>是印度唯識學宗師無著之著作，即</w:t>
      </w:r>
      <w:r w:rsidR="00427279">
        <w:rPr>
          <w:rFonts w:hint="eastAsia"/>
          <w:szCs w:val="24"/>
        </w:rPr>
        <w:t>《</w:t>
      </w:r>
      <w:r>
        <w:rPr>
          <w:rFonts w:hint="eastAsia"/>
          <w:szCs w:val="24"/>
        </w:rPr>
        <w:t>攝大乘論</w:t>
      </w:r>
      <w:r w:rsidR="00427279">
        <w:rPr>
          <w:rFonts w:hint="eastAsia"/>
          <w:szCs w:val="24"/>
        </w:rPr>
        <w:t>》</w:t>
      </w:r>
      <w:r>
        <w:rPr>
          <w:rFonts w:hint="eastAsia"/>
          <w:szCs w:val="24"/>
        </w:rPr>
        <w:t>，真諦譯為中文論典，發揮真心派的思路，偏離了無著的原意，但正是如此，反映了中國大乘佛學面對理論問題的哲學創造，牟先生反而正視及肯定真諦之譯作方向，參見牟先生言：</w:t>
      </w:r>
    </w:p>
    <w:p w:rsidR="00300412" w:rsidRPr="006B3985" w:rsidRDefault="00300412" w:rsidP="00B954CE">
      <w:pPr>
        <w:rPr>
          <w:szCs w:val="24"/>
        </w:rPr>
      </w:pPr>
    </w:p>
    <w:p w:rsidR="00D41BD2" w:rsidRDefault="00300412" w:rsidP="00035BEE">
      <w:pPr>
        <w:ind w:leftChars="300" w:left="720"/>
        <w:rPr>
          <w:szCs w:val="24"/>
        </w:rPr>
      </w:pPr>
      <w:r w:rsidRPr="00035BEE">
        <w:rPr>
          <w:rFonts w:ascii="標楷體" w:eastAsia="標楷體" w:hAnsi="標楷體" w:hint="eastAsia"/>
          <w:szCs w:val="24"/>
        </w:rPr>
        <w:t>地論師而後，</w:t>
      </w:r>
      <w:r w:rsidR="00D41BD2" w:rsidRPr="00035BEE">
        <w:rPr>
          <w:rFonts w:ascii="標楷體" w:eastAsia="標楷體" w:hAnsi="標楷體" w:hint="eastAsia"/>
          <w:szCs w:val="24"/>
        </w:rPr>
        <w:t>復有真諦三藏譯釋攝大乘論，此稱為攝論師，或攝論宗。攝</w:t>
      </w:r>
      <w:r w:rsidR="00D41BD2" w:rsidRPr="00035BEE">
        <w:rPr>
          <w:rFonts w:ascii="標楷體" w:eastAsia="標楷體" w:hAnsi="標楷體" w:hint="eastAsia"/>
          <w:szCs w:val="24"/>
        </w:rPr>
        <w:lastRenderedPageBreak/>
        <w:t>論是攝大乘論之簡稱。此論是無著造，是正宗唯識宗（所謂虛妄唯識）之基本論典。………</w:t>
      </w:r>
      <w:r w:rsidR="00DD3B73" w:rsidRPr="00035BEE">
        <w:rPr>
          <w:rFonts w:ascii="標楷體" w:eastAsia="標楷體" w:hAnsi="標楷體" w:hint="eastAsia"/>
          <w:szCs w:val="24"/>
        </w:rPr>
        <w:t>真諦雖弘揚攝大乘論，然其翻譯不必忠實，多有增益。其所增益者即是參雜之以另一套思想。</w:t>
      </w:r>
      <w:r w:rsidR="006B3985">
        <w:rPr>
          <w:rFonts w:ascii="標楷體" w:eastAsia="標楷體" w:hAnsi="標楷體" w:hint="eastAsia"/>
          <w:szCs w:val="24"/>
        </w:rPr>
        <w:t>後來玄奘重譯，力復原來之舊，此則一般稱為唯識宗，亦曰新法相宗，</w:t>
      </w:r>
      <w:r w:rsidR="00B04BB7">
        <w:rPr>
          <w:rFonts w:ascii="標楷體" w:eastAsia="標楷體" w:hAnsi="標楷體" w:hint="eastAsia"/>
          <w:szCs w:val="24"/>
        </w:rPr>
        <w:t>吾</w:t>
      </w:r>
      <w:r w:rsidR="006B3985">
        <w:rPr>
          <w:rFonts w:ascii="標楷體" w:eastAsia="標楷體" w:hAnsi="標楷體" w:hint="eastAsia"/>
          <w:szCs w:val="24"/>
        </w:rPr>
        <w:t>人則名</w:t>
      </w:r>
      <w:r w:rsidR="00DD3B73" w:rsidRPr="00035BEE">
        <w:rPr>
          <w:rFonts w:ascii="標楷體" w:eastAsia="標楷體" w:hAnsi="標楷體" w:hint="eastAsia"/>
          <w:szCs w:val="24"/>
        </w:rPr>
        <w:t>之曰後期唯識學，亦即近時所稱為虛妄唯識或正宗唯識宗者。至於真諦之譯釋，在當時稱為攝論宗者，吾人則連其前時之地論師統名之曰前期唯識學。此前後期唯識學之差異，主要言之，大體是在前期唯識學是向真心走，所謂真心系，後期唯識學則決定是妄心系，此亦是無著世親造論所表現的系統的唯識學之舊義也</w:t>
      </w:r>
      <w:r w:rsidR="00DD3B73">
        <w:rPr>
          <w:rFonts w:hint="eastAsia"/>
          <w:szCs w:val="24"/>
        </w:rPr>
        <w:t>。</w:t>
      </w:r>
      <w:r w:rsidR="00DD3B73">
        <w:rPr>
          <w:rStyle w:val="a5"/>
          <w:szCs w:val="24"/>
        </w:rPr>
        <w:footnoteReference w:id="15"/>
      </w:r>
    </w:p>
    <w:p w:rsidR="00B83BE6" w:rsidRDefault="00B83BE6" w:rsidP="00B954CE">
      <w:pPr>
        <w:rPr>
          <w:szCs w:val="24"/>
        </w:rPr>
      </w:pPr>
    </w:p>
    <w:p w:rsidR="006B3985" w:rsidRDefault="007A67FF" w:rsidP="00B954CE">
      <w:pPr>
        <w:rPr>
          <w:szCs w:val="24"/>
        </w:rPr>
      </w:pPr>
      <w:r>
        <w:rPr>
          <w:rFonts w:hint="eastAsia"/>
          <w:szCs w:val="24"/>
        </w:rPr>
        <w:t xml:space="preserve">　　</w:t>
      </w:r>
      <w:r w:rsidR="00F43DA0">
        <w:rPr>
          <w:rFonts w:hint="eastAsia"/>
          <w:szCs w:val="24"/>
        </w:rPr>
        <w:t>本文主要是歷史脈絡的界定，印度無著世親走妄心系，是唯識學古義，到中國，早期討論唯識學相關經論的學派，反而多重視真心阿黎耶識，</w:t>
      </w:r>
      <w:r w:rsidR="005D671D">
        <w:rPr>
          <w:rFonts w:hint="eastAsia"/>
          <w:szCs w:val="24"/>
        </w:rPr>
        <w:t>地論師的南道派，譯作</w:t>
      </w:r>
      <w:r w:rsidR="00E64AFC">
        <w:rPr>
          <w:rFonts w:hint="eastAsia"/>
          <w:szCs w:val="24"/>
        </w:rPr>
        <w:t>《</w:t>
      </w:r>
      <w:r w:rsidR="005D671D">
        <w:rPr>
          <w:rFonts w:hint="eastAsia"/>
          <w:szCs w:val="24"/>
        </w:rPr>
        <w:t>攝大乘論</w:t>
      </w:r>
      <w:r w:rsidR="00E64AFC">
        <w:rPr>
          <w:rFonts w:hint="eastAsia"/>
          <w:szCs w:val="24"/>
        </w:rPr>
        <w:t>》</w:t>
      </w:r>
      <w:r w:rsidR="005D671D">
        <w:rPr>
          <w:rFonts w:hint="eastAsia"/>
          <w:szCs w:val="24"/>
        </w:rPr>
        <w:t>的真諦的思想，</w:t>
      </w:r>
      <w:r w:rsidR="00B36F3C">
        <w:rPr>
          <w:rFonts w:hint="eastAsia"/>
          <w:szCs w:val="24"/>
        </w:rPr>
        <w:t>都是此路。中國僧人中後起之玄奘，則力</w:t>
      </w:r>
      <w:r w:rsidR="003A60FB">
        <w:rPr>
          <w:rFonts w:hint="eastAsia"/>
          <w:szCs w:val="24"/>
        </w:rPr>
        <w:t>返</w:t>
      </w:r>
      <w:r w:rsidR="00B36F3C">
        <w:rPr>
          <w:rFonts w:hint="eastAsia"/>
          <w:szCs w:val="24"/>
        </w:rPr>
        <w:t>無著</w:t>
      </w:r>
      <w:r w:rsidR="00E64AFC">
        <w:rPr>
          <w:rFonts w:hint="eastAsia"/>
          <w:szCs w:val="24"/>
        </w:rPr>
        <w:t>、</w:t>
      </w:r>
      <w:r w:rsidR="00B36F3C">
        <w:rPr>
          <w:rFonts w:hint="eastAsia"/>
          <w:szCs w:val="24"/>
        </w:rPr>
        <w:t>世親的思路，重新約定阿黎耶識在妄心的義理規模。</w:t>
      </w:r>
      <w:r w:rsidR="003A60FB">
        <w:rPr>
          <w:rFonts w:hint="eastAsia"/>
          <w:szCs w:val="24"/>
        </w:rPr>
        <w:t>就哲學之討論言，</w:t>
      </w:r>
      <w:r w:rsidR="00B36F3C">
        <w:rPr>
          <w:rFonts w:hint="eastAsia"/>
          <w:szCs w:val="24"/>
        </w:rPr>
        <w:t>僅以說真說妄說早期</w:t>
      </w:r>
      <w:r w:rsidR="003A60FB">
        <w:rPr>
          <w:rFonts w:hint="eastAsia"/>
          <w:szCs w:val="24"/>
        </w:rPr>
        <w:t>說</w:t>
      </w:r>
      <w:r w:rsidR="00B36F3C">
        <w:rPr>
          <w:rFonts w:hint="eastAsia"/>
          <w:szCs w:val="24"/>
        </w:rPr>
        <w:t>晚期是</w:t>
      </w:r>
      <w:r w:rsidR="003A60FB">
        <w:rPr>
          <w:rFonts w:hint="eastAsia"/>
          <w:szCs w:val="24"/>
        </w:rPr>
        <w:t>很</w:t>
      </w:r>
      <w:r w:rsidR="00B36F3C">
        <w:rPr>
          <w:rFonts w:hint="eastAsia"/>
          <w:szCs w:val="24"/>
        </w:rPr>
        <w:t>簡單的定義，究竟說真說妄背後是在談甚麼問題以及提出甚麼主張？這是有待牟先生</w:t>
      </w:r>
      <w:r w:rsidR="003A60FB">
        <w:rPr>
          <w:rFonts w:hint="eastAsia"/>
          <w:szCs w:val="24"/>
        </w:rPr>
        <w:t>的</w:t>
      </w:r>
      <w:r w:rsidR="00B36F3C">
        <w:rPr>
          <w:rFonts w:hint="eastAsia"/>
          <w:szCs w:val="24"/>
        </w:rPr>
        <w:t>疏解</w:t>
      </w:r>
      <w:r w:rsidR="003A60FB">
        <w:rPr>
          <w:rFonts w:hint="eastAsia"/>
          <w:szCs w:val="24"/>
        </w:rPr>
        <w:t>來</w:t>
      </w:r>
      <w:r w:rsidR="00B36F3C">
        <w:rPr>
          <w:rFonts w:hint="eastAsia"/>
          <w:szCs w:val="24"/>
        </w:rPr>
        <w:t>發揮的。</w:t>
      </w:r>
      <w:r w:rsidR="00574BD3">
        <w:rPr>
          <w:rFonts w:hint="eastAsia"/>
          <w:szCs w:val="24"/>
        </w:rPr>
        <w:t>以真諦譯</w:t>
      </w:r>
      <w:r w:rsidR="00E64AFC">
        <w:rPr>
          <w:rFonts w:hint="eastAsia"/>
          <w:szCs w:val="24"/>
        </w:rPr>
        <w:t>《</w:t>
      </w:r>
      <w:r w:rsidR="00574BD3">
        <w:rPr>
          <w:rFonts w:hint="eastAsia"/>
          <w:szCs w:val="24"/>
        </w:rPr>
        <w:t>攝大乘論</w:t>
      </w:r>
      <w:r w:rsidR="00E64AFC">
        <w:rPr>
          <w:rFonts w:hint="eastAsia"/>
          <w:szCs w:val="24"/>
        </w:rPr>
        <w:t>》</w:t>
      </w:r>
      <w:r w:rsidR="00574BD3">
        <w:rPr>
          <w:rFonts w:hint="eastAsia"/>
          <w:szCs w:val="24"/>
        </w:rPr>
        <w:t>為對象，真諦究竟面對了甚麼問題及提出甚麼主張？參見牟先生言：</w:t>
      </w:r>
    </w:p>
    <w:p w:rsidR="006B3985" w:rsidRDefault="006B3985" w:rsidP="00B954CE">
      <w:pPr>
        <w:rPr>
          <w:szCs w:val="24"/>
        </w:rPr>
      </w:pPr>
    </w:p>
    <w:p w:rsidR="00ED1A04" w:rsidRDefault="00ED1A04" w:rsidP="007A6400">
      <w:pPr>
        <w:ind w:leftChars="300" w:left="720"/>
        <w:rPr>
          <w:rFonts w:ascii="標楷體" w:eastAsia="標楷體" w:hAnsi="標楷體"/>
          <w:szCs w:val="24"/>
        </w:rPr>
      </w:pPr>
      <w:r>
        <w:rPr>
          <w:rFonts w:ascii="標楷體" w:eastAsia="標楷體" w:hAnsi="標楷體" w:hint="eastAsia"/>
          <w:szCs w:val="24"/>
        </w:rPr>
        <w:t>真諦順攝論固須以阿賴耶充當</w:t>
      </w:r>
      <w:r w:rsidR="004272A2">
        <w:rPr>
          <w:rFonts w:ascii="標楷體" w:eastAsia="標楷體" w:hAnsi="標楷體" w:hint="eastAsia"/>
          <w:szCs w:val="24"/>
        </w:rPr>
        <w:t>「無始時來界」語中之「界」字，但他對于阿賴耶卻有不同的解釋。他視阿賴耶不但為「流轉」之因，且亦為「還滅」之因。他說阿賴耶是「以解為性」（此即所謂「解性賴耶」）。如是，則不是以迷染為性。其迷染而為「流轉」之因，只是其在纏而不覺。但其本身卻是清淨的，有覺解性的。是則其為「流轉」之因只是流轉雜染法之憑依因，而不是其生因。其為「還滅」之因倒是無漏清淨法之直接的生因。此則便成另一系統。</w:t>
      </w:r>
      <w:r w:rsidR="004272A2">
        <w:rPr>
          <w:rStyle w:val="a5"/>
          <w:rFonts w:asciiTheme="minorEastAsia" w:hAnsiTheme="minorEastAsia"/>
          <w:szCs w:val="24"/>
        </w:rPr>
        <w:footnoteReference w:id="16"/>
      </w:r>
    </w:p>
    <w:p w:rsidR="004272A2" w:rsidRPr="000A1CC5" w:rsidRDefault="004272A2" w:rsidP="00890C53">
      <w:pPr>
        <w:rPr>
          <w:rFonts w:asciiTheme="minorEastAsia" w:hAnsiTheme="minorEastAsia"/>
          <w:szCs w:val="24"/>
        </w:rPr>
      </w:pPr>
    </w:p>
    <w:p w:rsidR="000A1CC5" w:rsidRPr="000A1CC5" w:rsidRDefault="000A1CC5" w:rsidP="000A1CC5">
      <w:pPr>
        <w:rPr>
          <w:rFonts w:asciiTheme="minorEastAsia" w:hAnsiTheme="minorEastAsia"/>
          <w:szCs w:val="24"/>
        </w:rPr>
      </w:pPr>
      <w:r>
        <w:rPr>
          <w:rFonts w:asciiTheme="minorEastAsia" w:hAnsiTheme="minorEastAsia" w:hint="eastAsia"/>
          <w:szCs w:val="24"/>
        </w:rPr>
        <w:t xml:space="preserve">    本文中牟先生特有的思路開始出現了，關鍵在解性賴耶的形上學定位問題。這裡說了流轉因及還滅因，流轉因說主體及其現象生命之發生歷程，還滅說主體做工夫以致成佛的問題。牟先生說真諦釋攝論時，以阿賴耶為解性賴耶，亦即以阿賴耶能有還滅之功能</w:t>
      </w:r>
      <w:r w:rsidR="007A1C86">
        <w:rPr>
          <w:rFonts w:asciiTheme="minorEastAsia" w:hAnsiTheme="minorEastAsia" w:hint="eastAsia"/>
          <w:szCs w:val="24"/>
        </w:rPr>
        <w:t>。現在</w:t>
      </w:r>
      <w:r>
        <w:rPr>
          <w:rFonts w:asciiTheme="minorEastAsia" w:hAnsiTheme="minorEastAsia" w:hint="eastAsia"/>
          <w:szCs w:val="24"/>
        </w:rPr>
        <w:t>，</w:t>
      </w:r>
      <w:r w:rsidR="007A1C86">
        <w:rPr>
          <w:rFonts w:asciiTheme="minorEastAsia" w:hAnsiTheme="minorEastAsia" w:hint="eastAsia"/>
          <w:szCs w:val="24"/>
        </w:rPr>
        <w:t>賴耶具解性，因此，還滅之因在解性賴耶，但是，現象生滅之流轉因，卻未明。亦即，解性賴耶並非生滅現象之生因，而是染性賴耶為其生因，解</w:t>
      </w:r>
      <w:r w:rsidR="008E1F00">
        <w:rPr>
          <w:rFonts w:asciiTheme="minorEastAsia" w:hAnsiTheme="minorEastAsia" w:hint="eastAsia"/>
          <w:szCs w:val="24"/>
        </w:rPr>
        <w:t>性</w:t>
      </w:r>
      <w:r w:rsidR="007A1C86">
        <w:rPr>
          <w:rFonts w:asciiTheme="minorEastAsia" w:hAnsiTheme="minorEastAsia" w:hint="eastAsia"/>
          <w:szCs w:val="24"/>
        </w:rPr>
        <w:t>賴耶只是其憑依因，亦即，淨法不生起現象，這</w:t>
      </w:r>
      <w:r w:rsidR="008E1F00">
        <w:rPr>
          <w:rFonts w:asciiTheme="minorEastAsia" w:hAnsiTheme="minorEastAsia" w:hint="eastAsia"/>
          <w:szCs w:val="24"/>
        </w:rPr>
        <w:t>就是說，主體有一解姓賴耶，</w:t>
      </w:r>
      <w:r w:rsidR="003A60FB">
        <w:rPr>
          <w:rFonts w:asciiTheme="minorEastAsia" w:hAnsiTheme="minorEastAsia" w:hint="eastAsia"/>
          <w:szCs w:val="24"/>
        </w:rPr>
        <w:t>只負還滅之責，</w:t>
      </w:r>
      <w:r w:rsidR="008E1F00">
        <w:rPr>
          <w:rFonts w:asciiTheme="minorEastAsia" w:hAnsiTheme="minorEastAsia" w:hint="eastAsia"/>
          <w:szCs w:val="24"/>
        </w:rPr>
        <w:t>其與流轉無直接關係，只是被憑依，而染性賴耶才是流轉的直接生因。一個主體分裂為二，</w:t>
      </w:r>
      <w:r w:rsidR="00600D73">
        <w:rPr>
          <w:rFonts w:asciiTheme="minorEastAsia" w:hAnsiTheme="minorEastAsia" w:hint="eastAsia"/>
          <w:szCs w:val="24"/>
        </w:rPr>
        <w:t>解性與迷染賴耶，</w:t>
      </w:r>
      <w:r w:rsidR="008E1F00">
        <w:rPr>
          <w:rFonts w:asciiTheme="minorEastAsia" w:hAnsiTheme="minorEastAsia" w:hint="eastAsia"/>
          <w:szCs w:val="24"/>
        </w:rPr>
        <w:t>就主體在迷的生命歷程言，一個直接生起，一個只為憑依。不過，就主體要進行還滅的時候，解性賴耶就是還滅的直接生因。牟先生這裡的討論，十分疏漏。他將宇宙發生論與主體生命歷程合而為一，</w:t>
      </w:r>
      <w:r w:rsidR="00600D73">
        <w:rPr>
          <w:rFonts w:asciiTheme="minorEastAsia" w:hAnsiTheme="minorEastAsia" w:hint="eastAsia"/>
          <w:szCs w:val="24"/>
        </w:rPr>
        <w:t>而在迷雜染與清淨解脫</w:t>
      </w:r>
      <w:r w:rsidR="00D14DDB">
        <w:rPr>
          <w:rFonts w:asciiTheme="minorEastAsia" w:hAnsiTheme="minorEastAsia" w:hint="eastAsia"/>
          <w:szCs w:val="24"/>
        </w:rPr>
        <w:t>也都說的是同一主體</w:t>
      </w:r>
      <w:r w:rsidR="00600D73">
        <w:rPr>
          <w:rFonts w:asciiTheme="minorEastAsia" w:hAnsiTheme="minorEastAsia" w:hint="eastAsia"/>
          <w:szCs w:val="24"/>
        </w:rPr>
        <w:t>，</w:t>
      </w:r>
      <w:r w:rsidR="00D14DDB">
        <w:rPr>
          <w:rFonts w:asciiTheme="minorEastAsia" w:hAnsiTheme="minorEastAsia" w:hint="eastAsia"/>
          <w:szCs w:val="24"/>
        </w:rPr>
        <w:t>固然</w:t>
      </w:r>
      <w:r w:rsidR="008E1F00">
        <w:rPr>
          <w:rFonts w:asciiTheme="minorEastAsia" w:hAnsiTheme="minorEastAsia" w:hint="eastAsia"/>
          <w:szCs w:val="24"/>
        </w:rPr>
        <w:t>無誤，</w:t>
      </w:r>
      <w:r w:rsidR="008E1F00">
        <w:rPr>
          <w:rFonts w:asciiTheme="minorEastAsia" w:hAnsiTheme="minorEastAsia" w:hint="eastAsia"/>
          <w:szCs w:val="24"/>
        </w:rPr>
        <w:lastRenderedPageBreak/>
        <w:t>但應述清。</w:t>
      </w:r>
      <w:r w:rsidR="00600D73">
        <w:rPr>
          <w:rFonts w:asciiTheme="minorEastAsia" w:hAnsiTheme="minorEastAsia" w:hint="eastAsia"/>
          <w:szCs w:val="24"/>
        </w:rPr>
        <w:t>牟先生因為沒有非常突出主體的存有論角色，所以講流轉與講還滅的理論意義總難說清楚，主體因無明亦即染性賴耶而有生命在迷的流轉歷程，因此在迷的歷程之生因為無明是可說的，至於主體若有解</w:t>
      </w:r>
      <w:r w:rsidR="002B3394">
        <w:rPr>
          <w:rFonts w:asciiTheme="minorEastAsia" w:hAnsiTheme="minorEastAsia" w:hint="eastAsia"/>
          <w:szCs w:val="24"/>
        </w:rPr>
        <w:t>性</w:t>
      </w:r>
      <w:r w:rsidR="00600D73">
        <w:rPr>
          <w:rFonts w:asciiTheme="minorEastAsia" w:hAnsiTheme="minorEastAsia" w:hint="eastAsia"/>
          <w:szCs w:val="24"/>
        </w:rPr>
        <w:t>賴耶，亦即清淨心，清淨心與在迷歷程的關係是憑依因而非生起因，這樣的話也是可說的，這已經幾乎就是起信論真如與生滅二門的功能與作用了，但起信論明講</w:t>
      </w:r>
      <w:r w:rsidR="003A60FB">
        <w:rPr>
          <w:rFonts w:asciiTheme="minorEastAsia" w:hAnsiTheme="minorEastAsia" w:hint="eastAsia"/>
          <w:szCs w:val="24"/>
        </w:rPr>
        <w:t>一</w:t>
      </w:r>
      <w:r w:rsidR="00600D73">
        <w:rPr>
          <w:rFonts w:asciiTheme="minorEastAsia" w:hAnsiTheme="minorEastAsia" w:hint="eastAsia"/>
          <w:szCs w:val="24"/>
        </w:rPr>
        <w:t>心</w:t>
      </w:r>
      <w:r w:rsidR="003A60FB">
        <w:rPr>
          <w:rFonts w:asciiTheme="minorEastAsia" w:hAnsiTheme="minorEastAsia" w:hint="eastAsia"/>
          <w:szCs w:val="24"/>
        </w:rPr>
        <w:t>二門</w:t>
      </w:r>
      <w:r w:rsidR="00600D73">
        <w:rPr>
          <w:rFonts w:asciiTheme="minorEastAsia" w:hAnsiTheme="minorEastAsia" w:hint="eastAsia"/>
          <w:szCs w:val="24"/>
        </w:rPr>
        <w:t>，亦即</w:t>
      </w:r>
      <w:r w:rsidR="003A60FB">
        <w:rPr>
          <w:rFonts w:asciiTheme="minorEastAsia" w:hAnsiTheme="minorEastAsia" w:hint="eastAsia"/>
          <w:szCs w:val="24"/>
        </w:rPr>
        <w:t>解性染性皆同一個眾生心，故</w:t>
      </w:r>
      <w:r w:rsidR="00600D73">
        <w:rPr>
          <w:rFonts w:asciiTheme="minorEastAsia" w:hAnsiTheme="minorEastAsia" w:hint="eastAsia"/>
          <w:szCs w:val="24"/>
        </w:rPr>
        <w:t>眾生心即成佛主體，只其有一主體忽而不覺</w:t>
      </w:r>
      <w:r w:rsidR="007003CC">
        <w:rPr>
          <w:rFonts w:asciiTheme="minorEastAsia" w:hAnsiTheme="minorEastAsia" w:hint="eastAsia"/>
          <w:szCs w:val="24"/>
        </w:rPr>
        <w:t>而</w:t>
      </w:r>
      <w:r w:rsidR="00600D73">
        <w:rPr>
          <w:rFonts w:asciiTheme="minorEastAsia" w:hAnsiTheme="minorEastAsia" w:hint="eastAsia"/>
          <w:szCs w:val="24"/>
        </w:rPr>
        <w:t>入無明</w:t>
      </w:r>
      <w:r w:rsidR="003A60FB">
        <w:rPr>
          <w:rFonts w:asciiTheme="minorEastAsia" w:hAnsiTheme="minorEastAsia" w:hint="eastAsia"/>
          <w:szCs w:val="24"/>
        </w:rPr>
        <w:t>的</w:t>
      </w:r>
      <w:r w:rsidR="00600D73">
        <w:rPr>
          <w:rFonts w:asciiTheme="minorEastAsia" w:hAnsiTheme="minorEastAsia" w:hint="eastAsia"/>
          <w:szCs w:val="24"/>
        </w:rPr>
        <w:t>生滅歷程而已，但其真如將成為其必然還滅的生因。在此處，生命現象的本體宇宙論歷程也說清楚了，主體的還滅解脫成佛的工夫實踐理論也說清楚了</w:t>
      </w:r>
      <w:r w:rsidR="003A60FB">
        <w:rPr>
          <w:rFonts w:asciiTheme="minorEastAsia" w:hAnsiTheme="minorEastAsia" w:hint="eastAsia"/>
          <w:szCs w:val="24"/>
        </w:rPr>
        <w:t>，卻不需分裂為兩個主體</w:t>
      </w:r>
      <w:r w:rsidR="00600D73">
        <w:rPr>
          <w:rFonts w:asciiTheme="minorEastAsia" w:hAnsiTheme="minorEastAsia" w:hint="eastAsia"/>
          <w:szCs w:val="24"/>
        </w:rPr>
        <w:t>。</w:t>
      </w:r>
    </w:p>
    <w:p w:rsidR="000A1CC5" w:rsidRDefault="000A1CC5" w:rsidP="007A6400">
      <w:pPr>
        <w:ind w:leftChars="300" w:left="720"/>
        <w:rPr>
          <w:rFonts w:ascii="標楷體" w:eastAsia="標楷體" w:hAnsi="標楷體"/>
          <w:szCs w:val="24"/>
        </w:rPr>
      </w:pPr>
      <w:bookmarkStart w:id="0" w:name="_GoBack"/>
      <w:bookmarkEnd w:id="0"/>
    </w:p>
    <w:p w:rsidR="000A1CC5" w:rsidRDefault="00D14DDB" w:rsidP="00D14DDB">
      <w:pPr>
        <w:rPr>
          <w:rFonts w:asciiTheme="minorEastAsia" w:hAnsiTheme="minorEastAsia"/>
          <w:szCs w:val="24"/>
        </w:rPr>
      </w:pPr>
      <w:r>
        <w:rPr>
          <w:rFonts w:asciiTheme="minorEastAsia" w:hAnsiTheme="minorEastAsia" w:hint="eastAsia"/>
          <w:szCs w:val="24"/>
        </w:rPr>
        <w:t xml:space="preserve">　　</w:t>
      </w:r>
      <w:r w:rsidRPr="00D14DDB">
        <w:rPr>
          <w:rFonts w:asciiTheme="minorEastAsia" w:hAnsiTheme="minorEastAsia" w:hint="eastAsia"/>
          <w:szCs w:val="24"/>
        </w:rPr>
        <w:t>總之，真諦在說現象是雜染妄心的阿賴耶系統中作注解，</w:t>
      </w:r>
      <w:r>
        <w:rPr>
          <w:rFonts w:asciiTheme="minorEastAsia" w:hAnsiTheme="minorEastAsia" w:hint="eastAsia"/>
          <w:szCs w:val="24"/>
        </w:rPr>
        <w:t>他的思路是真心派的，亦即他同時關心到主體實踐成佛的工夫論問題，因此不免多出解性賴耶的思路，這就不免要在</w:t>
      </w:r>
      <w:r w:rsidR="003A60FB">
        <w:rPr>
          <w:rFonts w:asciiTheme="minorEastAsia" w:hAnsiTheme="minorEastAsia" w:hint="eastAsia"/>
          <w:szCs w:val="24"/>
        </w:rPr>
        <w:t>《</w:t>
      </w:r>
      <w:r>
        <w:rPr>
          <w:rFonts w:asciiTheme="minorEastAsia" w:hAnsiTheme="minorEastAsia" w:hint="eastAsia"/>
          <w:szCs w:val="24"/>
        </w:rPr>
        <w:t>攝大乘論</w:t>
      </w:r>
      <w:r w:rsidR="003A60FB">
        <w:rPr>
          <w:rFonts w:asciiTheme="minorEastAsia" w:hAnsiTheme="minorEastAsia" w:hint="eastAsia"/>
          <w:szCs w:val="24"/>
        </w:rPr>
        <w:t>》</w:t>
      </w:r>
      <w:r>
        <w:rPr>
          <w:rFonts w:asciiTheme="minorEastAsia" w:hAnsiTheme="minorEastAsia" w:hint="eastAsia"/>
          <w:szCs w:val="24"/>
        </w:rPr>
        <w:t>的形上學設計上有所更改了，</w:t>
      </w:r>
      <w:r w:rsidR="00421AFC">
        <w:rPr>
          <w:rFonts w:asciiTheme="minorEastAsia" w:hAnsiTheme="minorEastAsia" w:hint="eastAsia"/>
          <w:szCs w:val="24"/>
        </w:rPr>
        <w:t>而這個修改近乎</w:t>
      </w:r>
      <w:r w:rsidR="003A60FB">
        <w:rPr>
          <w:rFonts w:asciiTheme="minorEastAsia" w:hAnsiTheme="minorEastAsia" w:hint="eastAsia"/>
          <w:szCs w:val="24"/>
        </w:rPr>
        <w:t>《</w:t>
      </w:r>
      <w:r w:rsidR="00421AFC">
        <w:rPr>
          <w:rFonts w:asciiTheme="minorEastAsia" w:hAnsiTheme="minorEastAsia" w:hint="eastAsia"/>
          <w:szCs w:val="24"/>
        </w:rPr>
        <w:t>起信論</w:t>
      </w:r>
      <w:r w:rsidR="003A60FB">
        <w:rPr>
          <w:rFonts w:asciiTheme="minorEastAsia" w:hAnsiTheme="minorEastAsia" w:hint="eastAsia"/>
          <w:szCs w:val="24"/>
        </w:rPr>
        <w:t>》</w:t>
      </w:r>
      <w:r w:rsidR="00421AFC">
        <w:rPr>
          <w:rFonts w:asciiTheme="minorEastAsia" w:hAnsiTheme="minorEastAsia" w:hint="eastAsia"/>
          <w:szCs w:val="24"/>
        </w:rPr>
        <w:t>的結構，</w:t>
      </w:r>
      <w:r w:rsidR="00C849EF">
        <w:rPr>
          <w:rFonts w:asciiTheme="minorEastAsia" w:hAnsiTheme="minorEastAsia" w:hint="eastAsia"/>
          <w:szCs w:val="24"/>
        </w:rPr>
        <w:t>這就是牟先生本文的重點，</w:t>
      </w:r>
      <w:r w:rsidR="00421AFC">
        <w:rPr>
          <w:rFonts w:asciiTheme="minorEastAsia" w:hAnsiTheme="minorEastAsia" w:hint="eastAsia"/>
          <w:szCs w:val="24"/>
        </w:rPr>
        <w:t>且這也是他自己的意見：</w:t>
      </w:r>
    </w:p>
    <w:p w:rsidR="00B13358" w:rsidRPr="003A60FB" w:rsidRDefault="00B13358" w:rsidP="00D14DDB">
      <w:pPr>
        <w:rPr>
          <w:rFonts w:asciiTheme="minorEastAsia" w:hAnsiTheme="minorEastAsia"/>
          <w:szCs w:val="24"/>
        </w:rPr>
      </w:pPr>
    </w:p>
    <w:p w:rsidR="001C68D6" w:rsidRDefault="001C68D6" w:rsidP="007A6400">
      <w:pPr>
        <w:ind w:leftChars="300" w:left="720"/>
        <w:rPr>
          <w:rFonts w:ascii="標楷體" w:eastAsia="標楷體" w:hAnsi="標楷體"/>
          <w:szCs w:val="24"/>
        </w:rPr>
      </w:pPr>
      <w:r>
        <w:rPr>
          <w:rFonts w:ascii="標楷體" w:eastAsia="標楷體" w:hAnsi="標楷體" w:hint="eastAsia"/>
          <w:szCs w:val="24"/>
        </w:rPr>
        <w:t>………此當是世親釋之原文。據此釋文，</w:t>
      </w:r>
      <w:r w:rsidR="00B13358">
        <w:rPr>
          <w:rFonts w:ascii="標楷體" w:eastAsia="標楷體" w:hAnsi="標楷體" w:hint="eastAsia"/>
          <w:szCs w:val="24"/>
        </w:rPr>
        <w:t>………此即示阿賴耶識只間接而曲折地為「涅槃證得」之所依也。清淨法之依止於阿賴耶與雜染法之依止於阿賴耶其方式不同。此亦顯示阿賴耶本是迷染為性（無覆無記式的迷染），並非「以解為性」。若如真諦之加釋</w:t>
      </w:r>
      <w:r>
        <w:rPr>
          <w:rFonts w:ascii="標楷體" w:eastAsia="標楷體" w:hAnsi="標楷體" w:hint="eastAsia"/>
          <w:szCs w:val="24"/>
        </w:rPr>
        <w:t>，以「如來藏自性清淨心」視阿賴耶，則「一切法等依」當有不同之說法，此如起信論之所說。真諦將如來藏系統與阿賴耶系統粘合為一，非是。</w:t>
      </w:r>
      <w:r>
        <w:rPr>
          <w:rStyle w:val="a5"/>
          <w:rFonts w:asciiTheme="minorEastAsia" w:hAnsiTheme="minorEastAsia"/>
          <w:szCs w:val="24"/>
        </w:rPr>
        <w:footnoteReference w:id="17"/>
      </w:r>
    </w:p>
    <w:p w:rsidR="001C68D6" w:rsidRPr="001C68D6" w:rsidRDefault="001C68D6" w:rsidP="007A6400">
      <w:pPr>
        <w:ind w:leftChars="300" w:left="720"/>
        <w:rPr>
          <w:rFonts w:asciiTheme="minorEastAsia" w:hAnsiTheme="minorEastAsia"/>
          <w:szCs w:val="24"/>
        </w:rPr>
      </w:pPr>
    </w:p>
    <w:p w:rsidR="00B83BE6" w:rsidRDefault="00B83BE6" w:rsidP="007A6400">
      <w:pPr>
        <w:ind w:leftChars="300" w:left="720"/>
        <w:rPr>
          <w:szCs w:val="24"/>
        </w:rPr>
      </w:pPr>
      <w:r w:rsidRPr="007A6400">
        <w:rPr>
          <w:rFonts w:ascii="標楷體" w:eastAsia="標楷體" w:hAnsi="標楷體" w:hint="eastAsia"/>
          <w:szCs w:val="24"/>
        </w:rPr>
        <w:t>蓋真諦本是把作為「無始時來界」的阿賴耶識視為「以解為性」的，他是以勝</w:t>
      </w:r>
      <w:r w:rsidR="00CF2C13">
        <w:rPr>
          <w:rFonts w:ascii="標楷體" w:eastAsia="標楷體" w:hAnsi="標楷體" w:hint="eastAsia"/>
          <w:szCs w:val="24"/>
        </w:rPr>
        <w:t>鬘</w:t>
      </w:r>
      <w:r w:rsidRPr="007A6400">
        <w:rPr>
          <w:rFonts w:ascii="標楷體" w:eastAsia="標楷體" w:hAnsi="標楷體" w:hint="eastAsia"/>
          <w:szCs w:val="24"/>
        </w:rPr>
        <w:t>夫人經的「如來藏自性清淨心」說此「界」。此與攝論不合。這無形中把攝論系統改轉為起信論系統</w:t>
      </w:r>
      <w:r>
        <w:rPr>
          <w:rFonts w:hint="eastAsia"/>
          <w:szCs w:val="24"/>
        </w:rPr>
        <w:t>。</w:t>
      </w:r>
      <w:r>
        <w:rPr>
          <w:rStyle w:val="a5"/>
          <w:szCs w:val="24"/>
        </w:rPr>
        <w:footnoteReference w:id="18"/>
      </w:r>
    </w:p>
    <w:p w:rsidR="003E37F9" w:rsidRDefault="003E37F9" w:rsidP="007A6400">
      <w:pPr>
        <w:ind w:leftChars="300" w:left="720"/>
        <w:rPr>
          <w:szCs w:val="24"/>
        </w:rPr>
      </w:pPr>
    </w:p>
    <w:p w:rsidR="00C849EF" w:rsidRDefault="00421AFC" w:rsidP="00C849EF">
      <w:pPr>
        <w:rPr>
          <w:szCs w:val="24"/>
        </w:rPr>
      </w:pPr>
      <w:r>
        <w:rPr>
          <w:rFonts w:hint="eastAsia"/>
          <w:szCs w:val="24"/>
        </w:rPr>
        <w:t xml:space="preserve">　　</w:t>
      </w:r>
      <w:r w:rsidR="00C849EF">
        <w:rPr>
          <w:rFonts w:hint="eastAsia"/>
          <w:szCs w:val="24"/>
        </w:rPr>
        <w:t>說無始時來界，等於在說宇宙發生論的根源始有，</w:t>
      </w:r>
      <w:r>
        <w:rPr>
          <w:rFonts w:hint="eastAsia"/>
          <w:szCs w:val="24"/>
        </w:rPr>
        <w:t>將阿賴耶識視為以解為性，這當然是為了說明主體實踐成佛的保證，但是，主體有解性阿賴耶就同時表示主體在生成時就已經是根本有解性了，也就是說主體的清淨心是先天地有的，而不能是任何種類的後天地有的，</w:t>
      </w:r>
      <w:r w:rsidR="00857983">
        <w:rPr>
          <w:rFonts w:hint="eastAsia"/>
          <w:szCs w:val="24"/>
        </w:rPr>
        <w:t>以如來藏自性清淨心的概念加之於此，即是走先天地有的路。</w:t>
      </w:r>
      <w:r w:rsidR="0007430D">
        <w:rPr>
          <w:rFonts w:hint="eastAsia"/>
          <w:szCs w:val="24"/>
        </w:rPr>
        <w:t>這個問題，便成為牟先生關注</w:t>
      </w:r>
      <w:r w:rsidR="00E64AFC">
        <w:rPr>
          <w:rFonts w:hint="eastAsia"/>
          <w:szCs w:val="24"/>
        </w:rPr>
        <w:t>《</w:t>
      </w:r>
      <w:r w:rsidR="0007430D">
        <w:rPr>
          <w:rFonts w:hint="eastAsia"/>
          <w:szCs w:val="24"/>
        </w:rPr>
        <w:t>攝大乘論</w:t>
      </w:r>
      <w:r w:rsidR="00E64AFC">
        <w:rPr>
          <w:rFonts w:hint="eastAsia"/>
          <w:szCs w:val="24"/>
        </w:rPr>
        <w:t>》</w:t>
      </w:r>
      <w:r w:rsidR="0007430D">
        <w:rPr>
          <w:rFonts w:hint="eastAsia"/>
          <w:szCs w:val="24"/>
        </w:rPr>
        <w:t>及真諦譯註的理論發展重點。筆者再次強調，說現象之染污是早期唯識學發展理論的目標，說主體實踐成佛是佛性論階段的佛學理論所關注的問題，</w:t>
      </w:r>
      <w:r w:rsidR="00857983">
        <w:rPr>
          <w:rFonts w:hint="eastAsia"/>
          <w:szCs w:val="24"/>
        </w:rPr>
        <w:t>這就是阿賴耶</w:t>
      </w:r>
      <w:r w:rsidR="00E64AFC">
        <w:rPr>
          <w:rFonts w:hint="eastAsia"/>
          <w:szCs w:val="24"/>
        </w:rPr>
        <w:t>識</w:t>
      </w:r>
      <w:r w:rsidR="00857983">
        <w:rPr>
          <w:rFonts w:hint="eastAsia"/>
          <w:szCs w:val="24"/>
        </w:rPr>
        <w:t>概念提升為如來藏識概念的內在思路之關鍵，</w:t>
      </w:r>
      <w:r w:rsidR="0007430D">
        <w:rPr>
          <w:rFonts w:hint="eastAsia"/>
          <w:szCs w:val="24"/>
        </w:rPr>
        <w:t>真諦顯然是一直在關注這樣的問題，</w:t>
      </w:r>
      <w:r w:rsidR="00B13358">
        <w:rPr>
          <w:rFonts w:hint="eastAsia"/>
          <w:szCs w:val="24"/>
        </w:rPr>
        <w:t>而這也是牟先生追究真諦譯注</w:t>
      </w:r>
      <w:r w:rsidR="00E64AFC">
        <w:rPr>
          <w:rFonts w:hint="eastAsia"/>
          <w:szCs w:val="24"/>
        </w:rPr>
        <w:t>《</w:t>
      </w:r>
      <w:r w:rsidR="00B13358">
        <w:rPr>
          <w:rFonts w:hint="eastAsia"/>
          <w:szCs w:val="24"/>
        </w:rPr>
        <w:t>攝</w:t>
      </w:r>
      <w:r w:rsidR="00161C99">
        <w:rPr>
          <w:rFonts w:hint="eastAsia"/>
          <w:szCs w:val="24"/>
        </w:rPr>
        <w:t>大乘</w:t>
      </w:r>
      <w:r w:rsidR="00B13358">
        <w:rPr>
          <w:rFonts w:hint="eastAsia"/>
          <w:szCs w:val="24"/>
        </w:rPr>
        <w:t>論</w:t>
      </w:r>
      <w:r w:rsidR="00E64AFC">
        <w:rPr>
          <w:rFonts w:hint="eastAsia"/>
          <w:szCs w:val="24"/>
        </w:rPr>
        <w:t>》</w:t>
      </w:r>
      <w:r w:rsidR="00B13358">
        <w:rPr>
          <w:rFonts w:hint="eastAsia"/>
          <w:szCs w:val="24"/>
        </w:rPr>
        <w:t>的重點問題，</w:t>
      </w:r>
      <w:r w:rsidR="00215422">
        <w:rPr>
          <w:rFonts w:hint="eastAsia"/>
          <w:szCs w:val="24"/>
        </w:rPr>
        <w:t>但是，在唯識學系統內，對於主體成佛的問題並不是沒有處理，只是它們的處理不如佛性論階段</w:t>
      </w:r>
      <w:r w:rsidR="008B25C6">
        <w:rPr>
          <w:rFonts w:hint="eastAsia"/>
          <w:szCs w:val="24"/>
        </w:rPr>
        <w:t>來得透澈而已。牟先生基</w:t>
      </w:r>
      <w:r w:rsidR="008B25C6">
        <w:rPr>
          <w:rFonts w:hint="eastAsia"/>
          <w:szCs w:val="24"/>
        </w:rPr>
        <w:lastRenderedPageBreak/>
        <w:t>本上就是對此頗有批評，牟先生討論</w:t>
      </w:r>
      <w:r w:rsidR="00E64AFC">
        <w:rPr>
          <w:rFonts w:hint="eastAsia"/>
          <w:szCs w:val="24"/>
        </w:rPr>
        <w:t>《</w:t>
      </w:r>
      <w:r w:rsidR="008B25C6">
        <w:rPr>
          <w:rFonts w:hint="eastAsia"/>
          <w:szCs w:val="24"/>
        </w:rPr>
        <w:t>攝</w:t>
      </w:r>
      <w:r w:rsidR="00161C99">
        <w:rPr>
          <w:rFonts w:hint="eastAsia"/>
          <w:szCs w:val="24"/>
        </w:rPr>
        <w:t>大乘</w:t>
      </w:r>
      <w:r w:rsidR="008B25C6">
        <w:rPr>
          <w:rFonts w:hint="eastAsia"/>
          <w:szCs w:val="24"/>
        </w:rPr>
        <w:t>論</w:t>
      </w:r>
      <w:r w:rsidR="00E64AFC">
        <w:rPr>
          <w:rFonts w:hint="eastAsia"/>
          <w:szCs w:val="24"/>
        </w:rPr>
        <w:t>》</w:t>
      </w:r>
      <w:r w:rsidR="008B25C6">
        <w:rPr>
          <w:rFonts w:hint="eastAsia"/>
          <w:szCs w:val="24"/>
        </w:rPr>
        <w:t>在還滅問題的理論設計上以淨心種子的方式說之，而淨心種子來自聖教，且是清淨法界，主體聽聞而後得之，因此牟先生定位它是漸教修行之路，</w:t>
      </w:r>
      <w:r w:rsidR="0007430D">
        <w:rPr>
          <w:rFonts w:hint="eastAsia"/>
          <w:szCs w:val="24"/>
        </w:rPr>
        <w:t>參見下文：</w:t>
      </w:r>
    </w:p>
    <w:p w:rsidR="00215422" w:rsidRPr="008B25C6" w:rsidRDefault="00215422" w:rsidP="00C849EF">
      <w:pPr>
        <w:rPr>
          <w:szCs w:val="24"/>
        </w:rPr>
      </w:pPr>
    </w:p>
    <w:p w:rsidR="00215422" w:rsidRDefault="00215422" w:rsidP="00215422">
      <w:pPr>
        <w:ind w:leftChars="300" w:left="720"/>
        <w:rPr>
          <w:szCs w:val="24"/>
        </w:rPr>
      </w:pPr>
      <w:r w:rsidRPr="00215422">
        <w:rPr>
          <w:rFonts w:ascii="標楷體" w:eastAsia="標楷體" w:hAnsi="標楷體" w:hint="eastAsia"/>
          <w:szCs w:val="24"/>
        </w:rPr>
        <w:t>它的自性既是淨法之種子性，經過熏起而成為淨法（現行的出世淨心），它即能對治那阿賴耶。這種對治是依數數正聞熏習而成的由淺至深由低至高的正聞</w:t>
      </w:r>
      <w:r w:rsidR="009F5616">
        <w:rPr>
          <w:rFonts w:ascii="標楷體" w:eastAsia="標楷體" w:hAnsi="標楷體" w:hint="eastAsia"/>
          <w:szCs w:val="24"/>
        </w:rPr>
        <w:t>熏</w:t>
      </w:r>
      <w:r w:rsidRPr="00215422">
        <w:rPr>
          <w:rFonts w:ascii="標楷體" w:eastAsia="標楷體" w:hAnsi="標楷體" w:hint="eastAsia"/>
          <w:szCs w:val="24"/>
        </w:rPr>
        <w:t>習底連續增長擴大之方式而對治之，也就是說，依漸修之方式而對治之</w:t>
      </w:r>
      <w:r>
        <w:rPr>
          <w:rFonts w:hint="eastAsia"/>
          <w:szCs w:val="24"/>
        </w:rPr>
        <w:t>。</w:t>
      </w:r>
      <w:r>
        <w:rPr>
          <w:rStyle w:val="a5"/>
          <w:szCs w:val="24"/>
        </w:rPr>
        <w:footnoteReference w:id="19"/>
      </w:r>
    </w:p>
    <w:p w:rsidR="005542DD" w:rsidRDefault="005542DD" w:rsidP="00C849EF">
      <w:pPr>
        <w:rPr>
          <w:szCs w:val="24"/>
        </w:rPr>
      </w:pPr>
    </w:p>
    <w:p w:rsidR="008B25C6" w:rsidRDefault="007165C3" w:rsidP="00C849EF">
      <w:pPr>
        <w:rPr>
          <w:szCs w:val="24"/>
        </w:rPr>
      </w:pPr>
      <w:r>
        <w:rPr>
          <w:rFonts w:hint="eastAsia"/>
          <w:szCs w:val="24"/>
        </w:rPr>
        <w:t xml:space="preserve">　　</w:t>
      </w:r>
      <w:r w:rsidR="00813FB4">
        <w:rPr>
          <w:rFonts w:hint="eastAsia"/>
          <w:szCs w:val="24"/>
        </w:rPr>
        <w:t>攝論原意中之還滅理論，是淨種由外而入，由薰習而漸熟，對此，而為漸修系統，</w:t>
      </w:r>
      <w:r w:rsidR="008B25C6">
        <w:rPr>
          <w:rFonts w:hint="eastAsia"/>
          <w:szCs w:val="24"/>
        </w:rPr>
        <w:t>漸修無有不對，也不能說它達不到最高成佛境界，</w:t>
      </w:r>
      <w:r w:rsidR="00E64AFC">
        <w:rPr>
          <w:rFonts w:hint="eastAsia"/>
          <w:szCs w:val="24"/>
        </w:rPr>
        <w:t>牟先生的</w:t>
      </w:r>
      <w:r w:rsidR="008B25C6">
        <w:rPr>
          <w:rFonts w:hint="eastAsia"/>
          <w:szCs w:val="24"/>
        </w:rPr>
        <w:t>問題</w:t>
      </w:r>
      <w:r w:rsidR="00E64AFC">
        <w:rPr>
          <w:rFonts w:hint="eastAsia"/>
          <w:szCs w:val="24"/>
        </w:rPr>
        <w:t>的</w:t>
      </w:r>
      <w:r w:rsidR="008B25C6">
        <w:rPr>
          <w:rFonts w:hint="eastAsia"/>
          <w:szCs w:val="24"/>
        </w:rPr>
        <w:t>關鍵是在有無必然性保證</w:t>
      </w:r>
      <w:r w:rsidR="00813FB4">
        <w:rPr>
          <w:rFonts w:hint="eastAsia"/>
          <w:szCs w:val="24"/>
        </w:rPr>
        <w:t>？</w:t>
      </w:r>
      <w:r w:rsidR="008B25C6">
        <w:rPr>
          <w:rFonts w:hint="eastAsia"/>
          <w:szCs w:val="24"/>
        </w:rPr>
        <w:t>淨心種子既不為阿賴耶識本有，</w:t>
      </w:r>
      <w:r w:rsidR="005828B5">
        <w:rPr>
          <w:rFonts w:hint="eastAsia"/>
          <w:szCs w:val="24"/>
        </w:rPr>
        <w:t>固</w:t>
      </w:r>
      <w:r w:rsidR="00813FB4">
        <w:rPr>
          <w:rFonts w:hint="eastAsia"/>
          <w:szCs w:val="24"/>
        </w:rPr>
        <w:t>能</w:t>
      </w:r>
      <w:r w:rsidR="005828B5">
        <w:rPr>
          <w:rFonts w:hint="eastAsia"/>
          <w:szCs w:val="24"/>
        </w:rPr>
        <w:t>藉由另一超越根源而來，</w:t>
      </w:r>
      <w:r w:rsidR="00813FB4">
        <w:rPr>
          <w:rFonts w:hint="eastAsia"/>
          <w:szCs w:val="24"/>
        </w:rPr>
        <w:t>然而</w:t>
      </w:r>
      <w:r w:rsidR="005828B5">
        <w:rPr>
          <w:rFonts w:hint="eastAsia"/>
          <w:szCs w:val="24"/>
        </w:rPr>
        <w:t>是否能有必聞之</w:t>
      </w:r>
      <w:r w:rsidR="00813FB4">
        <w:rPr>
          <w:rFonts w:hint="eastAsia"/>
          <w:szCs w:val="24"/>
        </w:rPr>
        <w:t>、</w:t>
      </w:r>
      <w:r w:rsidR="005828B5">
        <w:rPr>
          <w:rFonts w:hint="eastAsia"/>
          <w:szCs w:val="24"/>
        </w:rPr>
        <w:t>且修之</w:t>
      </w:r>
      <w:r w:rsidR="00813FB4">
        <w:rPr>
          <w:rFonts w:hint="eastAsia"/>
          <w:szCs w:val="24"/>
        </w:rPr>
        <w:t>、</w:t>
      </w:r>
      <w:r w:rsidR="005828B5">
        <w:rPr>
          <w:rFonts w:hint="eastAsia"/>
          <w:szCs w:val="24"/>
        </w:rPr>
        <w:t>而成之的保證呢？牟先生言：</w:t>
      </w:r>
    </w:p>
    <w:p w:rsidR="008B25C6" w:rsidRPr="00E64AFC" w:rsidRDefault="008B25C6" w:rsidP="00C849EF">
      <w:pPr>
        <w:rPr>
          <w:szCs w:val="24"/>
        </w:rPr>
      </w:pPr>
    </w:p>
    <w:p w:rsidR="005542DD" w:rsidRDefault="005542DD" w:rsidP="005542DD">
      <w:pPr>
        <w:ind w:leftChars="300" w:left="720"/>
        <w:rPr>
          <w:szCs w:val="24"/>
        </w:rPr>
      </w:pPr>
      <w:r w:rsidRPr="00231312">
        <w:rPr>
          <w:rFonts w:ascii="標楷體" w:eastAsia="標楷體" w:hAnsi="標楷體" w:hint="eastAsia"/>
          <w:szCs w:val="24"/>
        </w:rPr>
        <w:t>真心派之真心「不染而染」（勝鬘經語）</w:t>
      </w:r>
      <w:r w:rsidR="00E63766" w:rsidRPr="00231312">
        <w:rPr>
          <w:rFonts w:ascii="標楷體" w:eastAsia="標楷體" w:hAnsi="標楷體" w:hint="eastAsia"/>
          <w:szCs w:val="24"/>
        </w:rPr>
        <w:t>及依真起妄，這並無困難，見下起信論章。妄心派以妄心為主體，有漏法的產生固容易說明，即淨種寄於賴耶中，如攝論之所說，亦無困難，而從虛妄轉清淨之轉依，若安於漸教，這轉依本身亦無什麼困難。困難是在：這樣下去，究竟是否能得最後的轉依，轉依是否有必然性？轉依是否不終</w:t>
      </w:r>
      <w:r w:rsidR="009F5616">
        <w:rPr>
          <w:rFonts w:ascii="標楷體" w:eastAsia="標楷體" w:hAnsi="標楷體" w:hint="eastAsia"/>
          <w:szCs w:val="24"/>
        </w:rPr>
        <w:t>于</w:t>
      </w:r>
      <w:r w:rsidR="00E63766" w:rsidRPr="00231312">
        <w:rPr>
          <w:rFonts w:ascii="標楷體" w:eastAsia="標楷體" w:hAnsi="標楷體" w:hint="eastAsia"/>
          <w:szCs w:val="24"/>
        </w:rPr>
        <w:t>是一無限的歷程而不能達？轉依是否不終于是一偶然而無必然？這些問題都集中在淨種（亦曰無漏種）</w:t>
      </w:r>
      <w:r w:rsidR="00231312" w:rsidRPr="00231312">
        <w:rPr>
          <w:rFonts w:ascii="標楷體" w:eastAsia="標楷體" w:hAnsi="標楷體" w:hint="eastAsia"/>
          <w:szCs w:val="24"/>
        </w:rPr>
        <w:t>之</w:t>
      </w:r>
      <w:r w:rsidR="00E63766" w:rsidRPr="00231312">
        <w:rPr>
          <w:rFonts w:ascii="標楷體" w:eastAsia="標楷體" w:hAnsi="標楷體" w:hint="eastAsia"/>
          <w:szCs w:val="24"/>
        </w:rPr>
        <w:t>新熏一問題上</w:t>
      </w:r>
      <w:r w:rsidR="00E63766">
        <w:rPr>
          <w:rFonts w:hint="eastAsia"/>
          <w:szCs w:val="24"/>
        </w:rPr>
        <w:t>。</w:t>
      </w:r>
      <w:r w:rsidR="00E63766">
        <w:rPr>
          <w:rStyle w:val="a5"/>
          <w:szCs w:val="24"/>
        </w:rPr>
        <w:footnoteReference w:id="20"/>
      </w:r>
    </w:p>
    <w:p w:rsidR="0049346C" w:rsidRPr="00857983" w:rsidRDefault="0049346C" w:rsidP="005542DD">
      <w:pPr>
        <w:ind w:leftChars="300" w:left="720"/>
        <w:rPr>
          <w:szCs w:val="24"/>
        </w:rPr>
      </w:pPr>
    </w:p>
    <w:p w:rsidR="003E37F9" w:rsidRDefault="003E37F9" w:rsidP="00826BA6">
      <w:pPr>
        <w:ind w:leftChars="300" w:left="720"/>
        <w:rPr>
          <w:szCs w:val="24"/>
        </w:rPr>
      </w:pPr>
      <w:r w:rsidRPr="00826BA6">
        <w:rPr>
          <w:rFonts w:ascii="標楷體" w:eastAsia="標楷體" w:hAnsi="標楷體" w:hint="eastAsia"/>
          <w:szCs w:val="24"/>
        </w:rPr>
        <w:t>淨</w:t>
      </w:r>
      <w:r w:rsidR="009F5616">
        <w:rPr>
          <w:rFonts w:ascii="標楷體" w:eastAsia="標楷體" w:hAnsi="標楷體" w:hint="eastAsia"/>
          <w:szCs w:val="24"/>
        </w:rPr>
        <w:t>種只是經過新熏而有，並非本有，這是攝論的主張。依此主張，轉依終于</w:t>
      </w:r>
      <w:r w:rsidRPr="00826BA6">
        <w:rPr>
          <w:rFonts w:ascii="標楷體" w:eastAsia="標楷體" w:hAnsi="標楷體" w:hint="eastAsia"/>
          <w:szCs w:val="24"/>
        </w:rPr>
        <w:t>是一無限歷程而永不能達，亦無必然，即成佛是一無限歷程而永不能達，即或有能達，亦只是偶然，而並無必然，亦無眾生皆可成佛之必然。何以故？因並無成佛之超越的根據故。這是一個純理論的問題（教義問題）。唯識宗內部似乎已意識到這個問題，</w:t>
      </w:r>
      <w:r w:rsidR="00547D6B" w:rsidRPr="00826BA6">
        <w:rPr>
          <w:rFonts w:ascii="標楷體" w:eastAsia="標楷體" w:hAnsi="標楷體" w:hint="eastAsia"/>
          <w:szCs w:val="24"/>
        </w:rPr>
        <w:t>故有關于新熏與本有的討論</w:t>
      </w:r>
      <w:r w:rsidR="00547D6B">
        <w:rPr>
          <w:rFonts w:hint="eastAsia"/>
          <w:szCs w:val="24"/>
        </w:rPr>
        <w:t>。</w:t>
      </w:r>
      <w:r w:rsidR="00547D6B">
        <w:rPr>
          <w:rStyle w:val="a5"/>
          <w:szCs w:val="24"/>
        </w:rPr>
        <w:footnoteReference w:id="21"/>
      </w:r>
    </w:p>
    <w:p w:rsidR="00B83BE6" w:rsidRDefault="00B83BE6" w:rsidP="00B954CE">
      <w:pPr>
        <w:rPr>
          <w:szCs w:val="24"/>
        </w:rPr>
      </w:pPr>
    </w:p>
    <w:p w:rsidR="00B13358" w:rsidRDefault="007165C3" w:rsidP="00B954CE">
      <w:pPr>
        <w:rPr>
          <w:szCs w:val="24"/>
        </w:rPr>
      </w:pPr>
      <w:r>
        <w:rPr>
          <w:rFonts w:hint="eastAsia"/>
          <w:szCs w:val="24"/>
        </w:rPr>
        <w:t xml:space="preserve">　　</w:t>
      </w:r>
      <w:r w:rsidR="005542DD">
        <w:rPr>
          <w:rFonts w:hint="eastAsia"/>
          <w:szCs w:val="24"/>
        </w:rPr>
        <w:t>如果依據</w:t>
      </w:r>
      <w:r w:rsidR="00E64AFC">
        <w:rPr>
          <w:rFonts w:hint="eastAsia"/>
          <w:szCs w:val="24"/>
        </w:rPr>
        <w:t>《</w:t>
      </w:r>
      <w:r w:rsidR="005542DD">
        <w:rPr>
          <w:rFonts w:hint="eastAsia"/>
          <w:szCs w:val="24"/>
        </w:rPr>
        <w:t>起信論</w:t>
      </w:r>
      <w:r w:rsidR="00E64AFC">
        <w:rPr>
          <w:rFonts w:hint="eastAsia"/>
          <w:szCs w:val="24"/>
        </w:rPr>
        <w:t>》</w:t>
      </w:r>
      <w:r w:rsidR="005542DD">
        <w:rPr>
          <w:rFonts w:hint="eastAsia"/>
          <w:szCs w:val="24"/>
        </w:rPr>
        <w:t>的設計，成佛的可能性的問題已經解決，</w:t>
      </w:r>
      <w:r w:rsidR="005828B5">
        <w:rPr>
          <w:rFonts w:hint="eastAsia"/>
          <w:szCs w:val="24"/>
        </w:rPr>
        <w:t>因為不論是內因外緣都在心真如一路上已保住了，也就是說，正聞</w:t>
      </w:r>
      <w:r w:rsidR="007003CC">
        <w:rPr>
          <w:rFonts w:hint="eastAsia"/>
          <w:szCs w:val="24"/>
        </w:rPr>
        <w:t>熏</w:t>
      </w:r>
      <w:r w:rsidR="005828B5">
        <w:rPr>
          <w:rFonts w:hint="eastAsia"/>
          <w:szCs w:val="24"/>
        </w:rPr>
        <w:t>習的淨心種子就是心真如的本身，</w:t>
      </w:r>
      <w:r w:rsidR="005542DD">
        <w:rPr>
          <w:rFonts w:hint="eastAsia"/>
          <w:szCs w:val="24"/>
        </w:rPr>
        <w:t>只是如此一來</w:t>
      </w:r>
      <w:r w:rsidR="00813FB4">
        <w:rPr>
          <w:rFonts w:hint="eastAsia"/>
          <w:szCs w:val="24"/>
        </w:rPr>
        <w:t>，</w:t>
      </w:r>
      <w:r w:rsidR="005542DD">
        <w:rPr>
          <w:rFonts w:hint="eastAsia"/>
          <w:szCs w:val="24"/>
        </w:rPr>
        <w:t>以迷染為性的阿賴耶識概念勢必被改變。不過，這是走如來藏真心系統的路，若依原來走染污阿賴耶識之路，則是設計淨心種子以為後天所開發的成佛動力依據，它既不依染污阿賴耶識而有，</w:t>
      </w:r>
      <w:r w:rsidR="0026163E">
        <w:rPr>
          <w:rFonts w:hint="eastAsia"/>
          <w:szCs w:val="24"/>
        </w:rPr>
        <w:t>因此有理論上是否必能受熏而做工夫的問題，這就是以上兩文中牟先生所質疑之處。筆者以為，理論的發展是一步一步的，唯識學本為說明現象如何而有而建立的系統，</w:t>
      </w:r>
      <w:r w:rsidR="00E64AFC">
        <w:rPr>
          <w:rFonts w:hint="eastAsia"/>
          <w:szCs w:val="24"/>
        </w:rPr>
        <w:t>首先</w:t>
      </w:r>
      <w:r w:rsidR="0026163E">
        <w:rPr>
          <w:rFonts w:hint="eastAsia"/>
          <w:szCs w:val="24"/>
        </w:rPr>
        <w:t>自然是</w:t>
      </w:r>
      <w:r w:rsidR="00E64AFC">
        <w:rPr>
          <w:rFonts w:hint="eastAsia"/>
          <w:szCs w:val="24"/>
        </w:rPr>
        <w:t>說</w:t>
      </w:r>
      <w:r w:rsidR="0026163E">
        <w:rPr>
          <w:rFonts w:hint="eastAsia"/>
          <w:szCs w:val="24"/>
        </w:rPr>
        <w:lastRenderedPageBreak/>
        <w:t>因無明染</w:t>
      </w:r>
      <w:r w:rsidR="007003CC">
        <w:rPr>
          <w:rFonts w:hint="eastAsia"/>
          <w:szCs w:val="24"/>
        </w:rPr>
        <w:t>污</w:t>
      </w:r>
      <w:r w:rsidR="0026163E">
        <w:rPr>
          <w:rFonts w:hint="eastAsia"/>
          <w:szCs w:val="24"/>
        </w:rPr>
        <w:t>而有，但又為說明成佛的過程，故有淨心種子的設計，但因前此已將阿賴耶識說為染污，難以更改，不得已只好將淨心種子的來源說為依外在聖教之聽聞而由清淨法界直</w:t>
      </w:r>
      <w:r w:rsidR="007003CC">
        <w:rPr>
          <w:rFonts w:hint="eastAsia"/>
          <w:szCs w:val="24"/>
        </w:rPr>
        <w:t>接</w:t>
      </w:r>
      <w:r w:rsidR="0026163E">
        <w:rPr>
          <w:rFonts w:hint="eastAsia"/>
          <w:szCs w:val="24"/>
        </w:rPr>
        <w:t>流出而</w:t>
      </w:r>
      <w:r w:rsidR="007003CC">
        <w:rPr>
          <w:rFonts w:hint="eastAsia"/>
          <w:szCs w:val="24"/>
        </w:rPr>
        <w:t>得，如此，是否必然成佛的保證便來自於聖教所言之清淨法界是否必然熏</w:t>
      </w:r>
      <w:r w:rsidR="0026163E">
        <w:rPr>
          <w:rFonts w:hint="eastAsia"/>
          <w:szCs w:val="24"/>
        </w:rPr>
        <w:t>習主體，而這正是</w:t>
      </w:r>
      <w:r w:rsidR="00E64AFC">
        <w:rPr>
          <w:rFonts w:hint="eastAsia"/>
          <w:szCs w:val="24"/>
        </w:rPr>
        <w:t>《</w:t>
      </w:r>
      <w:r w:rsidR="0026163E">
        <w:rPr>
          <w:rFonts w:hint="eastAsia"/>
          <w:szCs w:val="24"/>
        </w:rPr>
        <w:t>起信論</w:t>
      </w:r>
      <w:r w:rsidR="00E64AFC">
        <w:rPr>
          <w:rFonts w:hint="eastAsia"/>
          <w:szCs w:val="24"/>
        </w:rPr>
        <w:t>》</w:t>
      </w:r>
      <w:r w:rsidR="0026163E">
        <w:rPr>
          <w:rFonts w:hint="eastAsia"/>
          <w:szCs w:val="24"/>
        </w:rPr>
        <w:t>理論設計所面對的問題，</w:t>
      </w:r>
      <w:r w:rsidR="00813FB4">
        <w:rPr>
          <w:rFonts w:hint="eastAsia"/>
          <w:szCs w:val="24"/>
        </w:rPr>
        <w:t>起信論即直接將之收攝於內，故一心二門。</w:t>
      </w:r>
      <w:r w:rsidR="0026163E">
        <w:rPr>
          <w:rFonts w:hint="eastAsia"/>
          <w:szCs w:val="24"/>
        </w:rPr>
        <w:t>所以，理論是逐步發展的，攝論並非不解決問題，而是受限系統不好更張太過，</w:t>
      </w:r>
      <w:r w:rsidR="00813FB4">
        <w:rPr>
          <w:rFonts w:hint="eastAsia"/>
          <w:szCs w:val="24"/>
        </w:rPr>
        <w:t>若</w:t>
      </w:r>
      <w:r w:rsidR="0026163E">
        <w:rPr>
          <w:rFonts w:hint="eastAsia"/>
          <w:szCs w:val="24"/>
        </w:rPr>
        <w:t>澈底走清淨解性的如來藏之路者，便能解決此一問題</w:t>
      </w:r>
      <w:r w:rsidR="00813FB4">
        <w:rPr>
          <w:rFonts w:hint="eastAsia"/>
          <w:szCs w:val="24"/>
        </w:rPr>
        <w:t>，</w:t>
      </w:r>
      <w:r w:rsidR="00E64AFC">
        <w:rPr>
          <w:rFonts w:hint="eastAsia"/>
          <w:szCs w:val="24"/>
        </w:rPr>
        <w:t>如起信論，就是將聖教的清淨法界直接設計在主體一心之中</w:t>
      </w:r>
      <w:r w:rsidR="00813FB4">
        <w:rPr>
          <w:rFonts w:hint="eastAsia"/>
          <w:szCs w:val="24"/>
        </w:rPr>
        <w:t>。</w:t>
      </w:r>
      <w:r w:rsidR="00E64AFC">
        <w:rPr>
          <w:rFonts w:hint="eastAsia"/>
          <w:szCs w:val="24"/>
        </w:rPr>
        <w:t>然而，</w:t>
      </w:r>
      <w:r w:rsidR="00A44391">
        <w:rPr>
          <w:rFonts w:hint="eastAsia"/>
          <w:szCs w:val="24"/>
        </w:rPr>
        <w:t>此事</w:t>
      </w:r>
      <w:r w:rsidR="00E64AFC">
        <w:rPr>
          <w:rFonts w:hint="eastAsia"/>
          <w:szCs w:val="24"/>
        </w:rPr>
        <w:t>卻</w:t>
      </w:r>
      <w:r w:rsidR="00A44391">
        <w:rPr>
          <w:rFonts w:hint="eastAsia"/>
          <w:szCs w:val="24"/>
        </w:rPr>
        <w:t>在當代中國佛教界引起爭執，支那內學院</w:t>
      </w:r>
      <w:r w:rsidR="00A96ABD">
        <w:rPr>
          <w:rFonts w:hint="eastAsia"/>
          <w:szCs w:val="24"/>
        </w:rPr>
        <w:t>對於</w:t>
      </w:r>
      <w:r w:rsidR="00E64AFC">
        <w:rPr>
          <w:rFonts w:hint="eastAsia"/>
          <w:szCs w:val="24"/>
        </w:rPr>
        <w:t>《</w:t>
      </w:r>
      <w:r w:rsidR="00A96ABD">
        <w:rPr>
          <w:rFonts w:hint="eastAsia"/>
          <w:szCs w:val="24"/>
        </w:rPr>
        <w:t>楞伽經</w:t>
      </w:r>
      <w:r w:rsidR="00E64AFC">
        <w:rPr>
          <w:rFonts w:hint="eastAsia"/>
          <w:szCs w:val="24"/>
        </w:rPr>
        <w:t>》</w:t>
      </w:r>
      <w:r w:rsidR="00A96ABD">
        <w:rPr>
          <w:rFonts w:hint="eastAsia"/>
          <w:szCs w:val="24"/>
        </w:rPr>
        <w:t>與</w:t>
      </w:r>
      <w:r w:rsidR="00E64AFC">
        <w:rPr>
          <w:rFonts w:hint="eastAsia"/>
          <w:szCs w:val="24"/>
        </w:rPr>
        <w:t>《</w:t>
      </w:r>
      <w:r w:rsidR="00A96ABD">
        <w:rPr>
          <w:rFonts w:hint="eastAsia"/>
          <w:szCs w:val="24"/>
        </w:rPr>
        <w:t>起信論</w:t>
      </w:r>
      <w:r w:rsidR="00E64AFC">
        <w:rPr>
          <w:rFonts w:hint="eastAsia"/>
          <w:szCs w:val="24"/>
        </w:rPr>
        <w:t>》</w:t>
      </w:r>
      <w:r w:rsidR="00A96ABD">
        <w:rPr>
          <w:rFonts w:hint="eastAsia"/>
          <w:szCs w:val="24"/>
        </w:rPr>
        <w:t>如此設想如來藏識的意旨以轉變阿賴耶識的原初設計之作法提出反對意見，而牟先生則是支持如來藏概念的發展之路，</w:t>
      </w:r>
      <w:r w:rsidR="00E64AFC">
        <w:rPr>
          <w:rFonts w:hint="eastAsia"/>
          <w:szCs w:val="24"/>
        </w:rPr>
        <w:t>但是，非常詭譎地，牟先生還是設想了一套奇怪的詮釋策略來說此事，其實目的仍在壓制如來藏思想的理論圓滿性，</w:t>
      </w:r>
      <w:r w:rsidR="0026163E">
        <w:rPr>
          <w:rFonts w:hint="eastAsia"/>
          <w:szCs w:val="24"/>
        </w:rPr>
        <w:t>參見：</w:t>
      </w:r>
    </w:p>
    <w:p w:rsidR="00B13358" w:rsidRPr="00E64AFC" w:rsidRDefault="00B13358" w:rsidP="00B954CE">
      <w:pPr>
        <w:rPr>
          <w:szCs w:val="24"/>
        </w:rPr>
      </w:pPr>
    </w:p>
    <w:p w:rsidR="00827A8B" w:rsidRDefault="00B83BE6" w:rsidP="007A6400">
      <w:pPr>
        <w:ind w:leftChars="300" w:left="720"/>
        <w:rPr>
          <w:szCs w:val="24"/>
        </w:rPr>
      </w:pPr>
      <w:r w:rsidRPr="007A6400">
        <w:rPr>
          <w:rFonts w:ascii="標楷體" w:eastAsia="標楷體" w:hAnsi="標楷體" w:hint="eastAsia"/>
          <w:szCs w:val="24"/>
        </w:rPr>
        <w:t>是故，雖依勝</w:t>
      </w:r>
      <w:r w:rsidR="00CF2C13">
        <w:rPr>
          <w:rFonts w:ascii="標楷體" w:eastAsia="標楷體" w:hAnsi="標楷體" w:hint="eastAsia"/>
          <w:szCs w:val="24"/>
        </w:rPr>
        <w:t>鬘</w:t>
      </w:r>
      <w:r w:rsidRPr="007A6400">
        <w:rPr>
          <w:rFonts w:ascii="標楷體" w:eastAsia="標楷體" w:hAnsi="標楷體" w:hint="eastAsia"/>
          <w:szCs w:val="24"/>
        </w:rPr>
        <w:t>經說五藏，而所說的卻是指「如來藏自性清淨理」而言，並非指「如來藏自性清淨心」而言。真心派並非不言如理，但如理與真心為一</w:t>
      </w:r>
      <w:r w:rsidR="00DC3098" w:rsidRPr="007A6400">
        <w:rPr>
          <w:rFonts w:ascii="標楷體" w:eastAsia="標楷體" w:hAnsi="標楷體" w:hint="eastAsia"/>
          <w:szCs w:val="24"/>
        </w:rPr>
        <w:t>，故成以「如來藏自性清淨心」為主體之另一系統。世親如此言如來藏並非是錯，乃是因適應賴耶緣起而始如此言。如此言之，即成立一系統下之如來藏。若取</w:t>
      </w:r>
      <w:r w:rsidR="00DC3098" w:rsidRPr="00EC09A1">
        <w:rPr>
          <w:rFonts w:ascii="標楷體" w:eastAsia="標楷體" w:hAnsi="標楷體" w:hint="eastAsia"/>
          <w:szCs w:val="24"/>
        </w:rPr>
        <w:t>分解之路，言如來藏要當以勝</w:t>
      </w:r>
      <w:r w:rsidR="007A1C86" w:rsidRPr="00EC09A1">
        <w:rPr>
          <w:rFonts w:ascii="標楷體" w:eastAsia="標楷體" w:hAnsi="標楷體" w:hint="eastAsia"/>
          <w:szCs w:val="24"/>
        </w:rPr>
        <w:t>鬘</w:t>
      </w:r>
      <w:r w:rsidR="00DC3098" w:rsidRPr="00EC09A1">
        <w:rPr>
          <w:rFonts w:ascii="標楷體" w:eastAsia="標楷體" w:hAnsi="標楷體" w:hint="eastAsia"/>
          <w:szCs w:val="24"/>
        </w:rPr>
        <w:t>經之「如來藏自性清淨心」為準。起信論即相應此「自性清淨心」而建立者。真諦亦向此路而趨。</w:t>
      </w:r>
      <w:r w:rsidR="00EC09A1" w:rsidRPr="00EC09A1">
        <w:rPr>
          <w:rFonts w:ascii="標楷體" w:eastAsia="標楷體" w:hAnsi="標楷體" w:hint="eastAsia"/>
          <w:szCs w:val="24"/>
        </w:rPr>
        <w:t>惟</w:t>
      </w:r>
      <w:r w:rsidR="00DC3098" w:rsidRPr="00EC09A1">
        <w:rPr>
          <w:rFonts w:ascii="標楷體" w:eastAsia="標楷體" w:hAnsi="標楷體" w:hint="eastAsia"/>
          <w:szCs w:val="24"/>
        </w:rPr>
        <w:t>其以此解</w:t>
      </w:r>
      <w:r w:rsidR="00827A8B" w:rsidRPr="00EC09A1">
        <w:rPr>
          <w:rFonts w:ascii="標楷體" w:eastAsia="標楷體" w:hAnsi="標楷體" w:hint="eastAsia"/>
          <w:szCs w:val="24"/>
        </w:rPr>
        <w:t>攝論則不諦。近時南京支那內學院歐陽竟無門下因宗奘傳之唯識，故力反起信論</w:t>
      </w:r>
      <w:r w:rsidR="00827A8B" w:rsidRPr="007A6400">
        <w:rPr>
          <w:rFonts w:ascii="標楷體" w:eastAsia="標楷體" w:hAnsi="標楷體" w:hint="eastAsia"/>
          <w:szCs w:val="24"/>
        </w:rPr>
        <w:t>。呂秋逸又力言楞伽經之</w:t>
      </w:r>
      <w:r w:rsidR="00DC3098" w:rsidRPr="007A6400">
        <w:rPr>
          <w:rFonts w:ascii="標楷體" w:eastAsia="標楷體" w:hAnsi="標楷體" w:hint="eastAsia"/>
          <w:szCs w:val="24"/>
        </w:rPr>
        <w:t>「</w:t>
      </w:r>
      <w:r w:rsidR="00827A8B" w:rsidRPr="007A6400">
        <w:rPr>
          <w:rFonts w:ascii="標楷體" w:eastAsia="標楷體" w:hAnsi="標楷體" w:hint="eastAsia"/>
          <w:szCs w:val="24"/>
        </w:rPr>
        <w:t>如來藏藏識</w:t>
      </w:r>
      <w:r w:rsidR="00DC3098" w:rsidRPr="007A6400">
        <w:rPr>
          <w:rFonts w:ascii="標楷體" w:eastAsia="標楷體" w:hAnsi="標楷體" w:hint="eastAsia"/>
          <w:szCs w:val="24"/>
        </w:rPr>
        <w:t>」</w:t>
      </w:r>
      <w:r w:rsidR="00827A8B" w:rsidRPr="007A6400">
        <w:rPr>
          <w:rFonts w:ascii="標楷體" w:eastAsia="標楷體" w:hAnsi="標楷體" w:hint="eastAsia"/>
          <w:szCs w:val="24"/>
        </w:rPr>
        <w:t>為</w:t>
      </w:r>
      <w:r w:rsidR="00DC3098" w:rsidRPr="007A6400">
        <w:rPr>
          <w:rFonts w:ascii="標楷體" w:eastAsia="標楷體" w:hAnsi="標楷體" w:hint="eastAsia"/>
          <w:szCs w:val="24"/>
        </w:rPr>
        <w:t>「</w:t>
      </w:r>
      <w:r w:rsidR="00827A8B" w:rsidRPr="007A6400">
        <w:rPr>
          <w:rFonts w:ascii="標楷體" w:eastAsia="標楷體" w:hAnsi="標楷體" w:hint="eastAsia"/>
          <w:szCs w:val="24"/>
        </w:rPr>
        <w:t>如來藏名藏識</w:t>
      </w:r>
      <w:r w:rsidR="00DC3098" w:rsidRPr="007A6400">
        <w:rPr>
          <w:rFonts w:ascii="標楷體" w:eastAsia="標楷體" w:hAnsi="標楷體" w:hint="eastAsia"/>
          <w:szCs w:val="24"/>
        </w:rPr>
        <w:t>」</w:t>
      </w:r>
      <w:r w:rsidR="00827A8B" w:rsidRPr="007A6400">
        <w:rPr>
          <w:rFonts w:ascii="標楷體" w:eastAsia="標楷體" w:hAnsi="標楷體" w:hint="eastAsia"/>
          <w:szCs w:val="24"/>
        </w:rPr>
        <w:t>，阿賴耶藏識即如來藏，一識兩名，非有兩層。此則又將如來藏托降於阿賴耶識矣。此要非講如來藏之正宗。楞伽經亦未必是此意。楞伽經言</w:t>
      </w:r>
      <w:r w:rsidR="00DC3098" w:rsidRPr="007A6400">
        <w:rPr>
          <w:rFonts w:ascii="標楷體" w:eastAsia="標楷體" w:hAnsi="標楷體" w:hint="eastAsia"/>
          <w:szCs w:val="24"/>
        </w:rPr>
        <w:t>「</w:t>
      </w:r>
      <w:r w:rsidR="00827A8B" w:rsidRPr="007A6400">
        <w:rPr>
          <w:rFonts w:ascii="標楷體" w:eastAsia="標楷體" w:hAnsi="標楷體" w:hint="eastAsia"/>
          <w:szCs w:val="24"/>
        </w:rPr>
        <w:t>如來藏藏識為善不善因</w:t>
      </w:r>
      <w:r w:rsidR="00DC3098" w:rsidRPr="007A6400">
        <w:rPr>
          <w:rFonts w:ascii="標楷體" w:eastAsia="標楷體" w:hAnsi="標楷體" w:hint="eastAsia"/>
          <w:szCs w:val="24"/>
        </w:rPr>
        <w:t>」</w:t>
      </w:r>
      <w:r w:rsidR="00827A8B" w:rsidRPr="007A6400">
        <w:rPr>
          <w:rFonts w:ascii="標楷體" w:eastAsia="標楷體" w:hAnsi="標楷體" w:hint="eastAsia"/>
          <w:szCs w:val="24"/>
        </w:rPr>
        <w:t>，並未詳細分疏。然即就此語而言，「如來藏藏識」亦未必即是阿賴耶。蓋阿賴耶只是不善因，並非是善因。（善因起於正聞熏習</w:t>
      </w:r>
      <w:r w:rsidR="00E4234F" w:rsidRPr="007A6400">
        <w:rPr>
          <w:rFonts w:ascii="標楷體" w:eastAsia="標楷體" w:hAnsi="標楷體" w:hint="eastAsia"/>
          <w:szCs w:val="24"/>
        </w:rPr>
        <w:t>，而正聞熏習是客</w:t>
      </w:r>
      <w:r w:rsidR="00827A8B" w:rsidRPr="007A6400">
        <w:rPr>
          <w:rFonts w:ascii="標楷體" w:eastAsia="標楷體" w:hAnsi="標楷體" w:hint="eastAsia"/>
          <w:szCs w:val="24"/>
        </w:rPr>
        <w:t>）</w:t>
      </w:r>
      <w:r w:rsidR="00E4234F" w:rsidRPr="007A6400">
        <w:rPr>
          <w:rFonts w:ascii="標楷體" w:eastAsia="標楷體" w:hAnsi="標楷體" w:hint="eastAsia"/>
          <w:szCs w:val="24"/>
        </w:rPr>
        <w:t>。然則把「如來藏藏識」解為生滅與不生滅和合之阿賴耶，如起信論之所說，豈定不通？而何況楞伽經亦言「如來藏識本性清淨」？縱使楞伽經詞語其義是呂逸秋之所解，而勝</w:t>
      </w:r>
      <w:r w:rsidR="00CF2C13">
        <w:rPr>
          <w:rFonts w:ascii="標楷體" w:eastAsia="標楷體" w:hAnsi="標楷體" w:hint="eastAsia"/>
          <w:szCs w:val="24"/>
        </w:rPr>
        <w:t>鬘</w:t>
      </w:r>
      <w:r w:rsidR="00E4234F" w:rsidRPr="007A6400">
        <w:rPr>
          <w:rFonts w:ascii="標楷體" w:eastAsia="標楷體" w:hAnsi="標楷體" w:hint="eastAsia"/>
          <w:szCs w:val="24"/>
        </w:rPr>
        <w:t>經與起信論又何獨是邪說？只是兩個系統而已。而若就分解之路說，依理真心派實高於妄心派也。而無論真心派或妄心派，依天台宗之判教，皆屬別教，理未至圓</w:t>
      </w:r>
      <w:r w:rsidR="00E4234F">
        <w:rPr>
          <w:rFonts w:hint="eastAsia"/>
          <w:szCs w:val="24"/>
        </w:rPr>
        <w:t>。</w:t>
      </w:r>
      <w:r w:rsidR="00E4234F">
        <w:rPr>
          <w:rStyle w:val="a5"/>
          <w:szCs w:val="24"/>
        </w:rPr>
        <w:footnoteReference w:id="22"/>
      </w:r>
    </w:p>
    <w:p w:rsidR="00680C01" w:rsidRDefault="00680C01" w:rsidP="00B954CE">
      <w:pPr>
        <w:rPr>
          <w:szCs w:val="24"/>
        </w:rPr>
      </w:pPr>
    </w:p>
    <w:p w:rsidR="00A96ABD" w:rsidRDefault="007165C3" w:rsidP="00B954CE">
      <w:pPr>
        <w:rPr>
          <w:szCs w:val="24"/>
        </w:rPr>
      </w:pPr>
      <w:r>
        <w:rPr>
          <w:rFonts w:hint="eastAsia"/>
          <w:szCs w:val="24"/>
        </w:rPr>
        <w:t xml:space="preserve">　　</w:t>
      </w:r>
      <w:r w:rsidR="00A96ABD">
        <w:rPr>
          <w:rFonts w:hint="eastAsia"/>
          <w:szCs w:val="24"/>
        </w:rPr>
        <w:t>本文重要的觀點就是在說如來藏識真如心的設計在理論上技高一籌，反對呂澂先生要回歸染性阿賴耶識的詮釋及批判進路。不過，文中提到「如來藏自性清淨理」及「如來藏自性清淨心」兩概念的區分，</w:t>
      </w:r>
      <w:r w:rsidR="00C83B21">
        <w:rPr>
          <w:rFonts w:hint="eastAsia"/>
          <w:szCs w:val="24"/>
        </w:rPr>
        <w:t>說清淨心指得是實踐的動力因在主體心內，能使心如理，就像宋儒心即理命題的意旨般，另清淨理的設計就是阿賴耶識之外的法界清淨本性，不內在阿賴耶識裏，是一超越但外在之理，如</w:t>
      </w:r>
      <w:r w:rsidR="00813FB4">
        <w:rPr>
          <w:rFonts w:hint="eastAsia"/>
          <w:szCs w:val="24"/>
        </w:rPr>
        <w:t>牟先</w:t>
      </w:r>
      <w:r w:rsidR="00813FB4">
        <w:rPr>
          <w:rFonts w:hint="eastAsia"/>
          <w:szCs w:val="24"/>
        </w:rPr>
        <w:lastRenderedPageBreak/>
        <w:t>生所詮釋的</w:t>
      </w:r>
      <w:r w:rsidR="00C83B21">
        <w:rPr>
          <w:rFonts w:hint="eastAsia"/>
          <w:szCs w:val="24"/>
        </w:rPr>
        <w:t>宋儒性即理的意旨，後者正配合漸教說</w:t>
      </w:r>
      <w:r w:rsidR="00E64AFC">
        <w:rPr>
          <w:rFonts w:hint="eastAsia"/>
          <w:szCs w:val="24"/>
        </w:rPr>
        <w:t>。</w:t>
      </w:r>
      <w:r w:rsidR="00C83B21">
        <w:rPr>
          <w:rFonts w:hint="eastAsia"/>
          <w:szCs w:val="24"/>
        </w:rPr>
        <w:t>筆者以為，牟先生差不多就是要將宋儒程朱</w:t>
      </w:r>
      <w:r w:rsidR="00E64AFC">
        <w:rPr>
          <w:rFonts w:hint="eastAsia"/>
          <w:szCs w:val="24"/>
        </w:rPr>
        <w:t>、</w:t>
      </w:r>
      <w:r w:rsidR="00C83B21">
        <w:rPr>
          <w:rFonts w:hint="eastAsia"/>
          <w:szCs w:val="24"/>
        </w:rPr>
        <w:t>陸王的分判架構照搬到佛教阿賴耶識系統和如來藏識系統裡來了。至於說真心妄心皆為分解說</w:t>
      </w:r>
      <w:r w:rsidR="00E64AFC">
        <w:rPr>
          <w:rFonts w:hint="eastAsia"/>
          <w:szCs w:val="24"/>
        </w:rPr>
        <w:t>，</w:t>
      </w:r>
      <w:r w:rsidR="00C83B21">
        <w:rPr>
          <w:rFonts w:hint="eastAsia"/>
          <w:szCs w:val="24"/>
        </w:rPr>
        <w:t>故依天台為別而不圓之旨，這又是另外一大複雜，</w:t>
      </w:r>
      <w:r w:rsidR="007746D5">
        <w:rPr>
          <w:rFonts w:hint="eastAsia"/>
          <w:szCs w:val="24"/>
        </w:rPr>
        <w:t>以後另外為文討論</w:t>
      </w:r>
      <w:r w:rsidR="00ED5788">
        <w:rPr>
          <w:rStyle w:val="a5"/>
          <w:szCs w:val="24"/>
        </w:rPr>
        <w:footnoteReference w:id="23"/>
      </w:r>
      <w:r w:rsidR="007746D5">
        <w:rPr>
          <w:rFonts w:hint="eastAsia"/>
          <w:szCs w:val="24"/>
        </w:rPr>
        <w:t>。</w:t>
      </w:r>
    </w:p>
    <w:p w:rsidR="00A96ABD" w:rsidRDefault="00A96ABD" w:rsidP="00B954CE">
      <w:pPr>
        <w:rPr>
          <w:szCs w:val="24"/>
        </w:rPr>
      </w:pPr>
    </w:p>
    <w:p w:rsidR="003F7C47" w:rsidRDefault="00813FB4" w:rsidP="00B954CE">
      <w:pPr>
        <w:rPr>
          <w:szCs w:val="24"/>
        </w:rPr>
      </w:pPr>
      <w:r>
        <w:rPr>
          <w:rFonts w:hint="eastAsia"/>
          <w:szCs w:val="24"/>
        </w:rPr>
        <w:t>伍</w:t>
      </w:r>
      <w:r w:rsidR="00B369C4">
        <w:rPr>
          <w:rFonts w:hint="eastAsia"/>
          <w:szCs w:val="24"/>
        </w:rPr>
        <w:t>、真諦與阿摩羅識</w:t>
      </w:r>
    </w:p>
    <w:p w:rsidR="00B369C4" w:rsidRDefault="00B369C4" w:rsidP="00B954CE">
      <w:pPr>
        <w:rPr>
          <w:szCs w:val="24"/>
        </w:rPr>
      </w:pPr>
    </w:p>
    <w:p w:rsidR="00B314B4" w:rsidRDefault="007165C3" w:rsidP="00B954CE">
      <w:pPr>
        <w:rPr>
          <w:szCs w:val="24"/>
        </w:rPr>
      </w:pPr>
      <w:r>
        <w:rPr>
          <w:rFonts w:hint="eastAsia"/>
          <w:szCs w:val="24"/>
        </w:rPr>
        <w:t xml:space="preserve">　　</w:t>
      </w:r>
      <w:r w:rsidR="00B314B4">
        <w:rPr>
          <w:rFonts w:hint="eastAsia"/>
          <w:szCs w:val="24"/>
        </w:rPr>
        <w:t>牟先生對真諦譯</w:t>
      </w:r>
      <w:r w:rsidR="00E64AFC">
        <w:rPr>
          <w:rFonts w:hint="eastAsia"/>
          <w:szCs w:val="24"/>
        </w:rPr>
        <w:t>《</w:t>
      </w:r>
      <w:r w:rsidR="00B314B4">
        <w:rPr>
          <w:rFonts w:hint="eastAsia"/>
          <w:szCs w:val="24"/>
        </w:rPr>
        <w:t>攝大乘論</w:t>
      </w:r>
      <w:r w:rsidR="00E64AFC">
        <w:rPr>
          <w:rFonts w:hint="eastAsia"/>
          <w:szCs w:val="24"/>
        </w:rPr>
        <w:t>》</w:t>
      </w:r>
      <w:r w:rsidR="00B314B4">
        <w:rPr>
          <w:rFonts w:hint="eastAsia"/>
          <w:szCs w:val="24"/>
        </w:rPr>
        <w:t>中出現了第九識的阿摩羅識概念提出討論，以為這是清淨如來藏的系統，</w:t>
      </w:r>
      <w:r w:rsidR="004B388F">
        <w:rPr>
          <w:rFonts w:hint="eastAsia"/>
          <w:szCs w:val="24"/>
        </w:rPr>
        <w:t>並認為此說</w:t>
      </w:r>
      <w:r w:rsidR="00B314B4">
        <w:rPr>
          <w:rFonts w:hint="eastAsia"/>
          <w:szCs w:val="24"/>
        </w:rPr>
        <w:t>有道理，但</w:t>
      </w:r>
      <w:r w:rsidR="004B388F">
        <w:rPr>
          <w:rFonts w:hint="eastAsia"/>
          <w:szCs w:val="24"/>
        </w:rPr>
        <w:t>這並</w:t>
      </w:r>
      <w:r w:rsidR="00B314B4">
        <w:rPr>
          <w:rFonts w:hint="eastAsia"/>
          <w:szCs w:val="24"/>
        </w:rPr>
        <w:t>非唯識宗無著</w:t>
      </w:r>
      <w:r w:rsidR="004B388F">
        <w:rPr>
          <w:rFonts w:hint="eastAsia"/>
          <w:szCs w:val="24"/>
        </w:rPr>
        <w:t>、</w:t>
      </w:r>
      <w:r w:rsidR="00B314B4">
        <w:rPr>
          <w:rFonts w:hint="eastAsia"/>
          <w:szCs w:val="24"/>
        </w:rPr>
        <w:t>世親兩人的原來立場，</w:t>
      </w:r>
      <w:r w:rsidR="004B388F">
        <w:rPr>
          <w:rFonts w:hint="eastAsia"/>
          <w:szCs w:val="24"/>
        </w:rPr>
        <w:t>牟先生對此進行分析，筆者以為，討論牟先生意見的重點不在他的肯定</w:t>
      </w:r>
      <w:r w:rsidR="007003CC">
        <w:rPr>
          <w:rFonts w:hint="eastAsia"/>
          <w:szCs w:val="24"/>
        </w:rPr>
        <w:t>或</w:t>
      </w:r>
      <w:r w:rsidR="004B388F">
        <w:rPr>
          <w:rFonts w:hint="eastAsia"/>
          <w:szCs w:val="24"/>
        </w:rPr>
        <w:t>否定立場，而是他分析這個問題所建立的理論模型，這極似他在宋明儒學中討論程朱</w:t>
      </w:r>
      <w:r w:rsidR="00E64AFC">
        <w:rPr>
          <w:rFonts w:hint="eastAsia"/>
          <w:szCs w:val="24"/>
        </w:rPr>
        <w:t>、</w:t>
      </w:r>
      <w:r w:rsidR="004B388F">
        <w:rPr>
          <w:rFonts w:hint="eastAsia"/>
          <w:szCs w:val="24"/>
        </w:rPr>
        <w:t>陸王的模型，這樣的思路是否成立，筆者有意討論。首先，就真諦提出阿摩羅識的問題，牟先生的立場是肯定</w:t>
      </w:r>
      <w:r w:rsidR="007003CC">
        <w:rPr>
          <w:rFonts w:hint="eastAsia"/>
          <w:szCs w:val="24"/>
        </w:rPr>
        <w:t>之</w:t>
      </w:r>
      <w:r w:rsidR="004B388F">
        <w:rPr>
          <w:rFonts w:hint="eastAsia"/>
          <w:szCs w:val="24"/>
        </w:rPr>
        <w:t>但</w:t>
      </w:r>
      <w:r w:rsidR="007003CC">
        <w:rPr>
          <w:rFonts w:hint="eastAsia"/>
          <w:szCs w:val="24"/>
        </w:rPr>
        <w:t>說其</w:t>
      </w:r>
      <w:r w:rsidR="004B388F">
        <w:rPr>
          <w:rFonts w:hint="eastAsia"/>
          <w:szCs w:val="24"/>
        </w:rPr>
        <w:t>非唯識原意，參見其言：</w:t>
      </w:r>
    </w:p>
    <w:p w:rsidR="00B314B4" w:rsidRPr="004B388F" w:rsidRDefault="00B314B4" w:rsidP="00B954CE">
      <w:pPr>
        <w:rPr>
          <w:szCs w:val="24"/>
        </w:rPr>
      </w:pPr>
    </w:p>
    <w:p w:rsidR="00B369C4" w:rsidRDefault="00B369C4" w:rsidP="007A6400">
      <w:pPr>
        <w:ind w:leftChars="300" w:left="720"/>
        <w:rPr>
          <w:szCs w:val="24"/>
        </w:rPr>
      </w:pPr>
      <w:r w:rsidRPr="007A6400">
        <w:rPr>
          <w:rFonts w:ascii="標楷體" w:eastAsia="標楷體" w:hAnsi="標楷體" w:hint="eastAsia"/>
          <w:szCs w:val="24"/>
        </w:rPr>
        <w:t>真諦順攝論之以阿賴耶識為「界」而以如來藏自性清淨心說之，如是，遂說阿賴耶</w:t>
      </w:r>
      <w:r w:rsidR="00F92E23" w:rsidRPr="007A6400">
        <w:rPr>
          <w:rFonts w:ascii="標楷體" w:eastAsia="標楷體" w:hAnsi="標楷體" w:hint="eastAsia"/>
          <w:szCs w:val="24"/>
        </w:rPr>
        <w:t>「以解為性」。此自不合攝論原義。于他處，凡到言「轉依」時，真諦則把此「轉依」拆為滅阿賴耶識證阿摩羅識，如是遂轉八識為九識。此於翻譯上亦是一種增益的譯解。于攝論，此種增益的譯解則見之于其譯世親之釋文。此兩種增益表面詞語雖不同，然可合流。此示真諦思路之一貫而始終與以阿賴耶為中心者有不同也</w:t>
      </w:r>
      <w:r w:rsidR="00F92E23">
        <w:rPr>
          <w:rFonts w:hint="eastAsia"/>
          <w:szCs w:val="24"/>
        </w:rPr>
        <w:t>。</w:t>
      </w:r>
      <w:r w:rsidR="00A67556">
        <w:rPr>
          <w:rStyle w:val="a5"/>
          <w:szCs w:val="24"/>
        </w:rPr>
        <w:footnoteReference w:id="24"/>
      </w:r>
    </w:p>
    <w:p w:rsidR="0014321F" w:rsidRDefault="0014321F" w:rsidP="00B954CE">
      <w:pPr>
        <w:rPr>
          <w:szCs w:val="24"/>
        </w:rPr>
      </w:pPr>
    </w:p>
    <w:p w:rsidR="005077FB" w:rsidRDefault="007165C3" w:rsidP="00B954CE">
      <w:pPr>
        <w:rPr>
          <w:szCs w:val="24"/>
        </w:rPr>
      </w:pPr>
      <w:r>
        <w:rPr>
          <w:rFonts w:hint="eastAsia"/>
          <w:szCs w:val="24"/>
        </w:rPr>
        <w:t xml:space="preserve">　　</w:t>
      </w:r>
      <w:r w:rsidR="00E64AFC">
        <w:rPr>
          <w:rFonts w:hint="eastAsia"/>
          <w:szCs w:val="24"/>
        </w:rPr>
        <w:t>依真諦，</w:t>
      </w:r>
      <w:r w:rsidR="00C820B7">
        <w:rPr>
          <w:rFonts w:hint="eastAsia"/>
          <w:szCs w:val="24"/>
        </w:rPr>
        <w:t>轉依為滅阿賴耶證阿摩羅，轉第八識為第九識，</w:t>
      </w:r>
      <w:r w:rsidR="00D84462">
        <w:rPr>
          <w:rFonts w:hint="eastAsia"/>
          <w:szCs w:val="24"/>
        </w:rPr>
        <w:t>說第九識阿摩羅識就是以解為性的如來藏清淨心之呈顯，</w:t>
      </w:r>
      <w:r w:rsidR="00821963">
        <w:rPr>
          <w:rFonts w:hint="eastAsia"/>
          <w:szCs w:val="24"/>
        </w:rPr>
        <w:t>牟先生的意思就是這與唯識宗學派的立場不同，</w:t>
      </w:r>
      <w:r w:rsidR="00A36FC5">
        <w:rPr>
          <w:rFonts w:hint="eastAsia"/>
          <w:szCs w:val="24"/>
        </w:rPr>
        <w:t>此事，筆者以為是理論的進步，並不一定要去說原來的唯識學理論有多麼地不足，不過，牟先生卻是建立了一套模型來說明這個差異使其成為兩套極不相同的系統，</w:t>
      </w:r>
      <w:r w:rsidR="005077FB">
        <w:rPr>
          <w:rFonts w:hint="eastAsia"/>
          <w:szCs w:val="24"/>
        </w:rPr>
        <w:t>首先，牟先生深入討論了轉依還滅的生因就是阿摩羅識的</w:t>
      </w:r>
      <w:r w:rsidR="00E64AFC">
        <w:rPr>
          <w:rFonts w:hint="eastAsia"/>
          <w:szCs w:val="24"/>
        </w:rPr>
        <w:t>觀點</w:t>
      </w:r>
      <w:r w:rsidR="005077FB">
        <w:rPr>
          <w:rFonts w:hint="eastAsia"/>
          <w:szCs w:val="24"/>
        </w:rPr>
        <w:t>，</w:t>
      </w:r>
      <w:r w:rsidR="00E64AFC">
        <w:rPr>
          <w:rFonts w:hint="eastAsia"/>
          <w:szCs w:val="24"/>
        </w:rPr>
        <w:t>這是因為，</w:t>
      </w:r>
      <w:r w:rsidR="005077FB">
        <w:rPr>
          <w:rFonts w:hint="eastAsia"/>
          <w:szCs w:val="24"/>
        </w:rPr>
        <w:t>還滅的生因的問題是牟先生極為關切的理論重點，因為生因決定了還滅的有無必然性，參見</w:t>
      </w:r>
      <w:r w:rsidR="00A36FC5">
        <w:rPr>
          <w:rFonts w:hint="eastAsia"/>
          <w:szCs w:val="24"/>
        </w:rPr>
        <w:t>其言：</w:t>
      </w:r>
    </w:p>
    <w:p w:rsidR="004B388F" w:rsidRPr="00813FB4" w:rsidRDefault="004B388F" w:rsidP="00B954CE">
      <w:pPr>
        <w:rPr>
          <w:szCs w:val="24"/>
        </w:rPr>
      </w:pPr>
    </w:p>
    <w:p w:rsidR="0006320C" w:rsidRDefault="0006320C" w:rsidP="00CC23A0">
      <w:pPr>
        <w:ind w:leftChars="300" w:left="720"/>
        <w:rPr>
          <w:szCs w:val="24"/>
        </w:rPr>
      </w:pPr>
      <w:r w:rsidRPr="00CC23A0">
        <w:rPr>
          <w:rFonts w:ascii="標楷體" w:eastAsia="標楷體" w:hAnsi="標楷體" w:hint="eastAsia"/>
          <w:szCs w:val="24"/>
        </w:rPr>
        <w:t>讀者可將此譯文與真諦譯文對看。當然玄奘譯文其語法較為清晰而嚴整。此段譯文，如依真諦譯，問題只在：既譯「轉依」為阿摩羅識，則于阿摩羅識如何又能說其只「作聖道依因，不作生因」？阿摩羅識大體雖由還滅工夫所證顯者而言，然若此第九識不是始起，而是本有（若非本有則不得是常），又若此第九識即「是自性清淨心，但為客塵所汙，故名不淨」（見</w:t>
      </w:r>
      <w:r w:rsidRPr="00CC23A0">
        <w:rPr>
          <w:rFonts w:ascii="標楷體" w:eastAsia="標楷體" w:hAnsi="標楷體" w:hint="eastAsia"/>
          <w:szCs w:val="24"/>
        </w:rPr>
        <w:lastRenderedPageBreak/>
        <w:t>下十八空論），則它不但是聖道之依因（建立因或憑依因），而且亦即是其生因，一如虛妄阿賴耶不但是一切雜染法之所依，而且亦即是其因種。蓋既是自性清淨心，雖為客塵所染，亦自有一種能生聖道之力量。通過工夫而去客塵，此工夫只是助緣。</w:t>
      </w:r>
      <w:r w:rsidR="005077FB">
        <w:rPr>
          <w:rFonts w:ascii="標楷體" w:eastAsia="標楷體" w:hAnsi="標楷體" w:hint="eastAsia"/>
          <w:szCs w:val="24"/>
        </w:rPr>
        <w:t>塵</w:t>
      </w:r>
      <w:r w:rsidRPr="00CC23A0">
        <w:rPr>
          <w:rFonts w:ascii="標楷體" w:eastAsia="標楷體" w:hAnsi="標楷體" w:hint="eastAsia"/>
          <w:szCs w:val="24"/>
        </w:rPr>
        <w:t>染一去，其自身即是聖道之直接生因。而且即此去客塵之工夫，雖有賴于外緣之引起，而其本質的內因還是在此「自性清淨心」本身。</w:t>
      </w:r>
      <w:r w:rsidR="00E466BF">
        <w:rPr>
          <w:rFonts w:ascii="標楷體" w:eastAsia="標楷體" w:hAnsi="標楷體" w:hint="eastAsia"/>
          <w:szCs w:val="24"/>
        </w:rPr>
        <w:t>若</w:t>
      </w:r>
      <w:r w:rsidRPr="00CC23A0">
        <w:rPr>
          <w:rFonts w:ascii="標楷體" w:eastAsia="標楷體" w:hAnsi="標楷體" w:hint="eastAsia"/>
          <w:szCs w:val="24"/>
        </w:rPr>
        <w:t>內部全無一種發自真常心之推動力，則全靠外力必是扶得東來西又倒，終不得大覺。若以「阿摩羅識—自性清淨心」為主體，以虛妄熏</w:t>
      </w:r>
      <w:r w:rsidR="00E466BF">
        <w:rPr>
          <w:rFonts w:ascii="標楷體" w:eastAsia="標楷體" w:hAnsi="標楷體" w:hint="eastAsia"/>
          <w:szCs w:val="24"/>
        </w:rPr>
        <w:t>習</w:t>
      </w:r>
      <w:r w:rsidRPr="00CC23A0">
        <w:rPr>
          <w:rFonts w:ascii="標楷體" w:eastAsia="標楷體" w:hAnsi="標楷體" w:hint="eastAsia"/>
          <w:szCs w:val="24"/>
        </w:rPr>
        <w:t>為客塵，則明是真心派。既是真心派，不得復言此真心只「作聖道依因，不作生因」。攝抉擇分如此簡別，乃是因為以阿賴耶識為主體，以正聞熏習為自外來之客位之故。攝大乘論</w:t>
      </w:r>
      <w:r w:rsidR="00E466BF">
        <w:rPr>
          <w:rFonts w:ascii="標楷體" w:eastAsia="標楷體" w:hAnsi="標楷體" w:hint="eastAsia"/>
          <w:szCs w:val="24"/>
        </w:rPr>
        <w:t>及</w:t>
      </w:r>
      <w:r w:rsidRPr="00CC23A0">
        <w:rPr>
          <w:rFonts w:ascii="標楷體" w:eastAsia="標楷體" w:hAnsi="標楷體" w:hint="eastAsia"/>
          <w:szCs w:val="24"/>
        </w:rPr>
        <w:t>成</w:t>
      </w:r>
      <w:r w:rsidR="00E466BF">
        <w:rPr>
          <w:rFonts w:ascii="標楷體" w:eastAsia="標楷體" w:hAnsi="標楷體" w:hint="eastAsia"/>
          <w:szCs w:val="24"/>
        </w:rPr>
        <w:t>唯</w:t>
      </w:r>
      <w:r w:rsidRPr="00CC23A0">
        <w:rPr>
          <w:rFonts w:ascii="標楷體" w:eastAsia="標楷體" w:hAnsi="標楷體" w:hint="eastAsia"/>
          <w:szCs w:val="24"/>
        </w:rPr>
        <w:t>識論皆是此規模。玄奘譯為「轉依」，就此而言「但是聖道之建立因性，非生因性」，應知這乃是以妄心派為背景的。在妄心派，正聞熏習既是客，從「最清淨法界之等流」而生，則此虛述語之「轉依」字不是正聞熏習所類屬之聖道之「生因」。聖道從正聞「最清淨法界之等流（聖教）」而生，依世親之佛性論，即是從「依我法二空之真如空理而起加行」而生，（見上章），而此真如空理之自身並不生。故聖道亦不是由真如空理而生起。聖道但只憑依</w:t>
      </w:r>
      <w:r w:rsidR="00E466BF">
        <w:rPr>
          <w:rFonts w:ascii="標楷體" w:eastAsia="標楷體" w:hAnsi="標楷體" w:hint="eastAsia"/>
          <w:szCs w:val="24"/>
        </w:rPr>
        <w:t>真</w:t>
      </w:r>
      <w:r w:rsidRPr="00CC23A0">
        <w:rPr>
          <w:rFonts w:ascii="標楷體" w:eastAsia="標楷體" w:hAnsi="標楷體" w:hint="eastAsia"/>
          <w:szCs w:val="24"/>
        </w:rPr>
        <w:t>如空理而生，並非以之為生因。此亦可說真如空理但是聖道之憑依因或建立因，而非其生因。但依真諦，阿摩羅識既是自性清淨心，真常心，它就是真如心，心真如，境智無差別：心與理一，智與如一。真如空理既與真心為一，而又從主名之曰心（真實心），則它即是聖道（無為功德法）之生因，非但「憑依因」而已也。（若「轉依」在妄心派背景下只為憑依因，非生因，則轉依中之聖道是否能成為無為無漏道亦成問題。</w:t>
      </w:r>
      <w:r w:rsidRPr="0006320C">
        <w:rPr>
          <w:rFonts w:hint="eastAsia"/>
          <w:szCs w:val="24"/>
        </w:rPr>
        <w:t>）</w:t>
      </w:r>
      <w:r w:rsidR="00D711BD">
        <w:rPr>
          <w:rStyle w:val="a5"/>
          <w:szCs w:val="24"/>
        </w:rPr>
        <w:footnoteReference w:id="25"/>
      </w:r>
    </w:p>
    <w:p w:rsidR="0014321F" w:rsidRDefault="0014321F" w:rsidP="0006320C">
      <w:pPr>
        <w:rPr>
          <w:szCs w:val="24"/>
        </w:rPr>
      </w:pPr>
    </w:p>
    <w:p w:rsidR="005077FB" w:rsidRDefault="007165C3" w:rsidP="0006320C">
      <w:pPr>
        <w:rPr>
          <w:szCs w:val="24"/>
        </w:rPr>
      </w:pPr>
      <w:r>
        <w:rPr>
          <w:rFonts w:hint="eastAsia"/>
          <w:szCs w:val="24"/>
        </w:rPr>
        <w:t xml:space="preserve">　　</w:t>
      </w:r>
      <w:r w:rsidR="00A174D0">
        <w:rPr>
          <w:rFonts w:hint="eastAsia"/>
          <w:szCs w:val="24"/>
        </w:rPr>
        <w:t>以上就是牟先生討論成佛的生因問題，</w:t>
      </w:r>
      <w:r w:rsidR="00222717">
        <w:rPr>
          <w:rFonts w:hint="eastAsia"/>
          <w:szCs w:val="24"/>
        </w:rPr>
        <w:t>此處有兩個需要討論的問題，其一為成佛動力因的內在外在問題。其二為心與理之為一為二問題。首先，</w:t>
      </w:r>
      <w:r w:rsidR="00A174D0">
        <w:rPr>
          <w:rFonts w:hint="eastAsia"/>
          <w:szCs w:val="24"/>
        </w:rPr>
        <w:t>真諦既立第九識，則第九識自是主體，則應是本有，則</w:t>
      </w:r>
      <w:r w:rsidR="00C645EE">
        <w:rPr>
          <w:rFonts w:hint="eastAsia"/>
          <w:szCs w:val="24"/>
        </w:rPr>
        <w:t>其</w:t>
      </w:r>
      <w:r w:rsidR="00A174D0">
        <w:rPr>
          <w:rFonts w:hint="eastAsia"/>
          <w:szCs w:val="24"/>
        </w:rPr>
        <w:t>不應只是</w:t>
      </w:r>
      <w:r w:rsidR="00C645EE">
        <w:rPr>
          <w:rFonts w:hint="eastAsia"/>
          <w:szCs w:val="24"/>
        </w:rPr>
        <w:t>成聖道之憑依因，</w:t>
      </w:r>
      <w:r w:rsidR="00A174D0">
        <w:rPr>
          <w:rFonts w:hint="eastAsia"/>
          <w:szCs w:val="24"/>
        </w:rPr>
        <w:t>而應是</w:t>
      </w:r>
      <w:r w:rsidR="00C645EE">
        <w:rPr>
          <w:rFonts w:hint="eastAsia"/>
          <w:szCs w:val="24"/>
        </w:rPr>
        <w:t>成聖道之生因。說為憑依因，則似仍是以</w:t>
      </w:r>
      <w:r w:rsidR="00A174D0">
        <w:rPr>
          <w:rFonts w:hint="eastAsia"/>
          <w:szCs w:val="24"/>
        </w:rPr>
        <w:t>阿</w:t>
      </w:r>
      <w:r w:rsidR="00C645EE">
        <w:rPr>
          <w:rFonts w:hint="eastAsia"/>
          <w:szCs w:val="24"/>
        </w:rPr>
        <w:t>賴耶</w:t>
      </w:r>
      <w:r w:rsidR="00A174D0">
        <w:rPr>
          <w:rFonts w:hint="eastAsia"/>
          <w:szCs w:val="24"/>
        </w:rPr>
        <w:t>識</w:t>
      </w:r>
      <w:r w:rsidR="00C645EE">
        <w:rPr>
          <w:rFonts w:hint="eastAsia"/>
          <w:szCs w:val="24"/>
        </w:rPr>
        <w:t>為主體，憑依一外在真如空理，則阿賴耶</w:t>
      </w:r>
      <w:r w:rsidR="00E64AFC">
        <w:rPr>
          <w:rFonts w:hint="eastAsia"/>
          <w:szCs w:val="24"/>
        </w:rPr>
        <w:t>主體</w:t>
      </w:r>
      <w:r w:rsidR="00C645EE">
        <w:rPr>
          <w:rFonts w:hint="eastAsia"/>
          <w:szCs w:val="24"/>
        </w:rPr>
        <w:t>之</w:t>
      </w:r>
      <w:r w:rsidR="00E64AFC">
        <w:rPr>
          <w:rFonts w:hint="eastAsia"/>
          <w:szCs w:val="24"/>
        </w:rPr>
        <w:t>成佛</w:t>
      </w:r>
      <w:r w:rsidR="00C645EE">
        <w:rPr>
          <w:rFonts w:hint="eastAsia"/>
          <w:szCs w:val="24"/>
        </w:rPr>
        <w:t>主動性恐怕有所不足，因為它不是由內而發的自動勢力，只靠外力就會東來西倒，</w:t>
      </w:r>
      <w:r w:rsidR="00B5119C">
        <w:rPr>
          <w:rFonts w:hint="eastAsia"/>
          <w:szCs w:val="24"/>
        </w:rPr>
        <w:t>則成佛無必然性。</w:t>
      </w:r>
      <w:r w:rsidR="00C645EE">
        <w:rPr>
          <w:rFonts w:hint="eastAsia"/>
          <w:szCs w:val="24"/>
        </w:rPr>
        <w:t>真如</w:t>
      </w:r>
      <w:r w:rsidR="00B5119C">
        <w:rPr>
          <w:rFonts w:hint="eastAsia"/>
          <w:szCs w:val="24"/>
        </w:rPr>
        <w:t>之理必須是內在的，所以阿摩羅</w:t>
      </w:r>
      <w:r w:rsidR="00222717">
        <w:rPr>
          <w:rFonts w:hint="eastAsia"/>
          <w:szCs w:val="24"/>
        </w:rPr>
        <w:t>識</w:t>
      </w:r>
      <w:r w:rsidR="00B5119C">
        <w:rPr>
          <w:rFonts w:hint="eastAsia"/>
          <w:szCs w:val="24"/>
        </w:rPr>
        <w:t>必須即是主體，雖有染污阿賴耶識性在其中，</w:t>
      </w:r>
      <w:r w:rsidR="00222717">
        <w:rPr>
          <w:rFonts w:hint="eastAsia"/>
          <w:szCs w:val="24"/>
        </w:rPr>
        <w:t>但更有根本清淨如來藏理在領導，雖經客塵所染，但有內在的清淨動力生因，故經修行而最終成佛</w:t>
      </w:r>
      <w:r w:rsidR="00E64AFC">
        <w:rPr>
          <w:rFonts w:hint="eastAsia"/>
          <w:szCs w:val="24"/>
        </w:rPr>
        <w:t>之事</w:t>
      </w:r>
      <w:r w:rsidR="00222717">
        <w:rPr>
          <w:rFonts w:hint="eastAsia"/>
          <w:szCs w:val="24"/>
        </w:rPr>
        <w:t>即有其必然性保證。其次，牟先生說依據原來的阿賴耶識系統的話，心與理為二，此心即指阿賴耶識，</w:t>
      </w:r>
      <w:r w:rsidR="00553C39">
        <w:rPr>
          <w:rFonts w:hint="eastAsia"/>
          <w:szCs w:val="24"/>
        </w:rPr>
        <w:t>此理指聖教之正聞</w:t>
      </w:r>
      <w:r w:rsidR="009F5616">
        <w:rPr>
          <w:rFonts w:hint="eastAsia"/>
          <w:szCs w:val="24"/>
        </w:rPr>
        <w:t>熏</w:t>
      </w:r>
      <w:r w:rsidR="00553C39">
        <w:rPr>
          <w:rFonts w:hint="eastAsia"/>
          <w:szCs w:val="24"/>
        </w:rPr>
        <w:t>習，指我法二空之真如空理，則成聖道的結構成為「以染污為本質的阿賴耶識主體心」以「外在的真如空理」為憑依，經漸修歷程而成佛。但因清淨的真如空理畢竟在外，故成佛無內在的必然性。此心理為二之結構。至於以阿摩羅識為主體的結構中，則是心理為一。</w:t>
      </w:r>
      <w:r w:rsidR="0065721E">
        <w:rPr>
          <w:rFonts w:hint="eastAsia"/>
          <w:szCs w:val="24"/>
        </w:rPr>
        <w:t>主體即心，阿摩羅識即是清淨真如，則心理為一。</w:t>
      </w:r>
    </w:p>
    <w:p w:rsidR="0065721E" w:rsidRDefault="0065721E" w:rsidP="0006320C">
      <w:pPr>
        <w:rPr>
          <w:szCs w:val="24"/>
        </w:rPr>
      </w:pPr>
    </w:p>
    <w:p w:rsidR="0065721E" w:rsidRDefault="007165C3" w:rsidP="0006320C">
      <w:pPr>
        <w:rPr>
          <w:szCs w:val="24"/>
        </w:rPr>
      </w:pPr>
      <w:r>
        <w:rPr>
          <w:rFonts w:hint="eastAsia"/>
          <w:szCs w:val="24"/>
        </w:rPr>
        <w:t xml:space="preserve">　　</w:t>
      </w:r>
      <w:r w:rsidR="0065721E">
        <w:rPr>
          <w:rFonts w:hint="eastAsia"/>
          <w:szCs w:val="24"/>
        </w:rPr>
        <w:t>以上，牟先生立成佛動力在內在外？及心理為一為二？的架構以分別第八識及第九識的功能之討論，十分有創意。</w:t>
      </w:r>
      <w:r w:rsidR="00B82728">
        <w:rPr>
          <w:rFonts w:hint="eastAsia"/>
          <w:szCs w:val="24"/>
        </w:rPr>
        <w:t>但是，牟先生的話術還可以改進。主體是心，心是染污本質的，這是阿賴耶識系統，但另有聖教正聞</w:t>
      </w:r>
      <w:r w:rsidR="009F5616">
        <w:rPr>
          <w:rFonts w:hint="eastAsia"/>
          <w:szCs w:val="24"/>
        </w:rPr>
        <w:t>熏</w:t>
      </w:r>
      <w:r w:rsidR="00B82728">
        <w:rPr>
          <w:rFonts w:hint="eastAsia"/>
          <w:szCs w:val="24"/>
        </w:rPr>
        <w:t>習之清淨真如理在，</w:t>
      </w:r>
      <w:r w:rsidR="00813FB4">
        <w:rPr>
          <w:rFonts w:hint="eastAsia"/>
          <w:szCs w:val="24"/>
        </w:rPr>
        <w:t>能作為主體實踐工夫之所依</w:t>
      </w:r>
      <w:r w:rsidR="00B82728">
        <w:rPr>
          <w:rFonts w:hint="eastAsia"/>
          <w:szCs w:val="24"/>
        </w:rPr>
        <w:t>，此時是憑依外在真如之理，</w:t>
      </w:r>
      <w:r w:rsidR="00F23B74">
        <w:rPr>
          <w:rFonts w:hint="eastAsia"/>
          <w:szCs w:val="24"/>
        </w:rPr>
        <w:t>故牟先生批為漸教不究竟。筆者以為，聖教清淨真如理絕不能只是空理，它必有作用，只是以誰為作用之主體？但是，假如它不被設想為在人存有者主體之內為其自性，則牟先生之批評有理，</w:t>
      </w:r>
      <w:r w:rsidR="000057FE">
        <w:rPr>
          <w:rFonts w:hint="eastAsia"/>
          <w:szCs w:val="24"/>
        </w:rPr>
        <w:t>確實心理為二，因此</w:t>
      </w:r>
      <w:r w:rsidR="00F23B74">
        <w:rPr>
          <w:rFonts w:hint="eastAsia"/>
          <w:szCs w:val="24"/>
        </w:rPr>
        <w:t>唯識學之理論設計有所不足，</w:t>
      </w:r>
      <w:r w:rsidR="000057FE">
        <w:rPr>
          <w:rFonts w:hint="eastAsia"/>
          <w:szCs w:val="24"/>
        </w:rPr>
        <w:t>而且</w:t>
      </w:r>
      <w:r w:rsidR="00F23B74">
        <w:rPr>
          <w:rFonts w:hint="eastAsia"/>
          <w:szCs w:val="24"/>
        </w:rPr>
        <w:t>說一切眾生皆有佛性這個理想就達不到了。</w:t>
      </w:r>
      <w:r w:rsidR="000057FE">
        <w:rPr>
          <w:rFonts w:hint="eastAsia"/>
          <w:szCs w:val="24"/>
        </w:rPr>
        <w:t>至於心理為一者，以阿摩羅識為真心，清淨真如理內在於心，它自己即可作用，故成佛有必然保證，成佛之時，心理為一。未成佛前，心中有理但為客塵所染而不得其呈顯，故心理為一是境界論命題，心與理為二是存有論命題。</w:t>
      </w:r>
    </w:p>
    <w:p w:rsidR="00B41103" w:rsidRDefault="00B41103" w:rsidP="0006320C">
      <w:pPr>
        <w:rPr>
          <w:szCs w:val="24"/>
        </w:rPr>
      </w:pPr>
    </w:p>
    <w:p w:rsidR="00B41103" w:rsidRDefault="007165C3" w:rsidP="0006320C">
      <w:pPr>
        <w:rPr>
          <w:szCs w:val="24"/>
        </w:rPr>
      </w:pPr>
      <w:r>
        <w:rPr>
          <w:rFonts w:hint="eastAsia"/>
          <w:szCs w:val="24"/>
        </w:rPr>
        <w:t xml:space="preserve">　　</w:t>
      </w:r>
      <w:r w:rsidR="00B41103">
        <w:rPr>
          <w:rFonts w:hint="eastAsia"/>
          <w:szCs w:val="24"/>
        </w:rPr>
        <w:t>牟先生接著又以阿賴耶識系統再申論一次，並加入法化報三身的概念以說之：</w:t>
      </w:r>
    </w:p>
    <w:p w:rsidR="005077FB" w:rsidRPr="000057FE" w:rsidRDefault="005077FB" w:rsidP="0006320C">
      <w:pPr>
        <w:rPr>
          <w:szCs w:val="24"/>
        </w:rPr>
      </w:pPr>
    </w:p>
    <w:p w:rsidR="0006320C" w:rsidRDefault="0006320C" w:rsidP="00CC23A0">
      <w:pPr>
        <w:ind w:leftChars="300" w:left="720"/>
        <w:rPr>
          <w:szCs w:val="24"/>
        </w:rPr>
      </w:pPr>
      <w:r w:rsidRPr="00CC23A0">
        <w:rPr>
          <w:rFonts w:ascii="標楷體" w:eastAsia="標楷體" w:hAnsi="標楷體" w:hint="eastAsia"/>
          <w:szCs w:val="24"/>
        </w:rPr>
        <w:t>又轉依</w:t>
      </w:r>
      <w:r w:rsidR="00BE480B">
        <w:rPr>
          <w:rFonts w:ascii="標楷體" w:eastAsia="標楷體" w:hAnsi="標楷體" w:hint="eastAsia"/>
          <w:szCs w:val="24"/>
        </w:rPr>
        <w:t>是</w:t>
      </w:r>
      <w:r w:rsidRPr="00CC23A0">
        <w:rPr>
          <w:rFonts w:ascii="標楷體" w:eastAsia="標楷體" w:hAnsi="標楷體" w:hint="eastAsia"/>
          <w:szCs w:val="24"/>
        </w:rPr>
        <w:t>轉阿賴耶依而為法身依。「轉依」這個虛述語可只作聖道之建立因（憑依因），然其所轉到之「法身」卻是實體字。依攝論，正聞熏習種子，熏成後，雖亦存於阿賴耶識中，然其本性卻是法身（或解脫身）所攝屬，亦是法身之種子。所以到轉依後，由它所生的一切清淨法亦當攝屬于法身而且依止于法身。此實體</w:t>
      </w:r>
      <w:r w:rsidR="00B41103">
        <w:rPr>
          <w:rFonts w:ascii="標楷體" w:eastAsia="標楷體" w:hAnsi="標楷體" w:hint="eastAsia"/>
          <w:szCs w:val="24"/>
        </w:rPr>
        <w:t>字之</w:t>
      </w:r>
      <w:r w:rsidRPr="00CC23A0">
        <w:rPr>
          <w:rFonts w:ascii="標楷體" w:eastAsia="標楷體" w:hAnsi="標楷體" w:hint="eastAsia"/>
          <w:szCs w:val="24"/>
        </w:rPr>
        <w:t>法身能不能作為聖道法之生因？按理說，當該能。但在妄心系統中，這是不好說的。因為法身</w:t>
      </w:r>
      <w:r w:rsidR="00B41103">
        <w:rPr>
          <w:rFonts w:ascii="標楷體" w:eastAsia="標楷體" w:hAnsi="標楷體" w:hint="eastAsia"/>
          <w:szCs w:val="24"/>
        </w:rPr>
        <w:t>是</w:t>
      </w:r>
      <w:r w:rsidRPr="00CC23A0">
        <w:rPr>
          <w:rFonts w:ascii="標楷體" w:eastAsia="標楷體" w:hAnsi="標楷體" w:hint="eastAsia"/>
          <w:szCs w:val="24"/>
        </w:rPr>
        <w:t>所證顯而修至者，它是一個複合詞，它有真如理以支持之，卻並無真如心以支持之。真如理是本來如此，可說本有。但在妄心系統中，卻並無本有之真如心。因此，依真如空理而加行以至于證得法身，這開始由正聞熏習而來之加行以及數數加行中之一切清淨法不能說是由所證得之法身而生起，以法身為其生因，因為這樣變成循環論證。而且在加行中法身並未出現，何由得為加行中清淨法之生因？由法身而至報身化身，這是佛法身底如如作用（亦說受用），當然可說這些作用以法身為生因。但在行者，由正聞熏習而加行這一套卻不能說是以法身為生</w:t>
      </w:r>
      <w:r w:rsidRPr="00EC09A1">
        <w:rPr>
          <w:rFonts w:ascii="標楷體" w:eastAsia="標楷體" w:hAnsi="標楷體" w:hint="eastAsia"/>
          <w:szCs w:val="24"/>
        </w:rPr>
        <w:t>因。在此，似亦只可說佛法身是其憑依因，而非其生因。即，</w:t>
      </w:r>
      <w:r w:rsidR="00BE480B" w:rsidRPr="00EC09A1">
        <w:rPr>
          <w:rFonts w:ascii="標楷體" w:eastAsia="標楷體" w:hAnsi="標楷體" w:hint="eastAsia"/>
          <w:szCs w:val="24"/>
        </w:rPr>
        <w:t>憑</w:t>
      </w:r>
      <w:r w:rsidRPr="00EC09A1">
        <w:rPr>
          <w:rFonts w:ascii="標楷體" w:eastAsia="標楷體" w:hAnsi="標楷體" w:hint="eastAsia"/>
          <w:szCs w:val="24"/>
        </w:rPr>
        <w:t>依佛法身可建立聖道法，而非以法身為生因，由之而生起聖道法。此亦如憑依真如空理而應得加行，但真如空理並不生起加行。又在妄心系統中，真如空理可說本有，但法身並不能說是本有。所以宗奘傳唯識者堅主「自性寂」，並不主「自性覺」。法身既證顯後，當然恒常不變。但「常」有是本有者，有不是本有者。普通說者常謂如非本有，而是始有，則成無常。其實這不必然。此中有詞</w:t>
      </w:r>
      <w:r w:rsidR="00B41103" w:rsidRPr="00EC09A1">
        <w:rPr>
          <w:rFonts w:ascii="標楷體" w:eastAsia="標楷體" w:hAnsi="標楷體" w:hint="eastAsia"/>
          <w:szCs w:val="24"/>
        </w:rPr>
        <w:t>語</w:t>
      </w:r>
      <w:r w:rsidRPr="00EC09A1">
        <w:rPr>
          <w:rFonts w:ascii="標楷體" w:eastAsia="標楷體" w:hAnsi="標楷體" w:hint="eastAsia"/>
          <w:szCs w:val="24"/>
        </w:rPr>
        <w:t>之歧義。眾生可不本有此法身，然不碍法身自身是常。眾生可不本有，而始有，這種無常是得不得之無常，而非法身自身因此而為無常。故唯識宗可主法身是常，而不碍亦主眾生非</w:t>
      </w:r>
      <w:r w:rsidRPr="00EC09A1">
        <w:rPr>
          <w:rFonts w:ascii="標楷體" w:eastAsia="標楷體" w:hAnsi="標楷體" w:hint="eastAsia"/>
          <w:szCs w:val="24"/>
        </w:rPr>
        <w:lastRenderedPageBreak/>
        <w:t>本有。非本有者正因本無真如心（真常心，自性覺）也。故不能說法身為聖道之生因。此雖不圓滿，然並非不可說。</w:t>
      </w:r>
      <w:r w:rsidR="00EC09A1" w:rsidRPr="00EC09A1">
        <w:rPr>
          <w:rFonts w:ascii="標楷體" w:eastAsia="標楷體" w:hAnsi="標楷體" w:hint="eastAsia"/>
          <w:szCs w:val="24"/>
        </w:rPr>
        <w:t>唯</w:t>
      </w:r>
      <w:r w:rsidRPr="00EC09A1">
        <w:rPr>
          <w:rFonts w:ascii="標楷體" w:eastAsia="標楷體" w:hAnsi="標楷體" w:hint="eastAsia"/>
          <w:szCs w:val="24"/>
        </w:rPr>
        <w:t>如此說</w:t>
      </w:r>
      <w:r w:rsidRPr="00CC23A0">
        <w:rPr>
          <w:rFonts w:ascii="標楷體" w:eastAsia="標楷體" w:hAnsi="標楷體" w:hint="eastAsia"/>
          <w:szCs w:val="24"/>
        </w:rPr>
        <w:t>，應有一定之後果</w:t>
      </w:r>
      <w:r w:rsidRPr="0006320C">
        <w:rPr>
          <w:rFonts w:hint="eastAsia"/>
          <w:szCs w:val="24"/>
        </w:rPr>
        <w:t>。</w:t>
      </w:r>
      <w:r w:rsidR="005F1EAA">
        <w:rPr>
          <w:rStyle w:val="a5"/>
          <w:szCs w:val="24"/>
        </w:rPr>
        <w:footnoteReference w:id="26"/>
      </w:r>
    </w:p>
    <w:p w:rsidR="005F1EAA" w:rsidRDefault="005F1EAA" w:rsidP="00366C04">
      <w:pPr>
        <w:rPr>
          <w:szCs w:val="24"/>
        </w:rPr>
      </w:pPr>
    </w:p>
    <w:p w:rsidR="00BE480B" w:rsidRDefault="007165C3" w:rsidP="00366C04">
      <w:pPr>
        <w:rPr>
          <w:szCs w:val="24"/>
        </w:rPr>
      </w:pPr>
      <w:r>
        <w:rPr>
          <w:rFonts w:hint="eastAsia"/>
          <w:szCs w:val="24"/>
        </w:rPr>
        <w:t xml:space="preserve">　　</w:t>
      </w:r>
      <w:r w:rsidR="00BE480B">
        <w:rPr>
          <w:rFonts w:hint="eastAsia"/>
          <w:szCs w:val="24"/>
        </w:rPr>
        <w:t>依牟先生之意，</w:t>
      </w:r>
      <w:r w:rsidR="005B1A31">
        <w:rPr>
          <w:rFonts w:hint="eastAsia"/>
          <w:szCs w:val="24"/>
        </w:rPr>
        <w:t>成佛證法身固然是最終修行目標，</w:t>
      </w:r>
      <w:r w:rsidR="00BE480B">
        <w:rPr>
          <w:rFonts w:hint="eastAsia"/>
          <w:szCs w:val="24"/>
        </w:rPr>
        <w:t>但</w:t>
      </w:r>
      <w:r w:rsidR="005B1A31">
        <w:rPr>
          <w:rFonts w:hint="eastAsia"/>
          <w:szCs w:val="24"/>
        </w:rPr>
        <w:t>因</w:t>
      </w:r>
      <w:r w:rsidR="00BE480B">
        <w:rPr>
          <w:rFonts w:hint="eastAsia"/>
          <w:szCs w:val="24"/>
        </w:rPr>
        <w:t>阿賴耶</w:t>
      </w:r>
      <w:r w:rsidR="005B1A31">
        <w:rPr>
          <w:rFonts w:hint="eastAsia"/>
          <w:szCs w:val="24"/>
        </w:rPr>
        <w:t>識是妄心</w:t>
      </w:r>
      <w:r w:rsidR="00BE480B">
        <w:rPr>
          <w:rFonts w:hint="eastAsia"/>
          <w:szCs w:val="24"/>
        </w:rPr>
        <w:t>系統，</w:t>
      </w:r>
      <w:r w:rsidR="005B1A31">
        <w:rPr>
          <w:rFonts w:hint="eastAsia"/>
          <w:szCs w:val="24"/>
        </w:rPr>
        <w:t>故而法身之常就無所掛搭，法身非眾生本有，故而法身亦非聖道之正因，</w:t>
      </w:r>
      <w:r w:rsidR="00923082">
        <w:rPr>
          <w:rFonts w:hint="eastAsia"/>
          <w:szCs w:val="24"/>
        </w:rPr>
        <w:t>此因主體只是一妄心，非有真心，法身之真如理便缺一真如心內在地支持之。故而主體成聖這件事情並不是以法身為因而生起者。牟先生這樣的解讀甚為詭譎，但這樣的詭譎不能說不是唯識宗學派本身必須面對的質疑，這樣的解讀就真的是把真如理說成了空理，而與主體有所乖離，至於做工夫而成聖的過程，也因此全依外緣而無內在必然性的保證。</w:t>
      </w:r>
      <w:r w:rsidR="00707923">
        <w:rPr>
          <w:rFonts w:hint="eastAsia"/>
          <w:szCs w:val="24"/>
        </w:rPr>
        <w:t>這也顯示為了說明現象之有而建立的染污系統，在說明成聖問題上，確實有形上學系統的乖離問題，而走妄心派唯識學路線的印度唯識學及中國唯識宗學派以及當代支那內學院的唯識學者，似乎都仍一點不透，務必堅守舊說而不能翻新，但是，如來藏系華嚴經系佛性論者之諸經論，都在沒有犧牲阿賴耶</w:t>
      </w:r>
      <w:r w:rsidR="007003CC">
        <w:rPr>
          <w:rFonts w:hint="eastAsia"/>
          <w:szCs w:val="24"/>
        </w:rPr>
        <w:t>識</w:t>
      </w:r>
      <w:r w:rsidR="00707923">
        <w:rPr>
          <w:rFonts w:hint="eastAsia"/>
          <w:szCs w:val="24"/>
        </w:rPr>
        <w:t>概念的觀念基礎上提出新說以解決新問題，這應該是佛學理論發展上的正確道路。</w:t>
      </w:r>
    </w:p>
    <w:p w:rsidR="00707923" w:rsidRDefault="00707923" w:rsidP="00366C04">
      <w:pPr>
        <w:rPr>
          <w:szCs w:val="24"/>
        </w:rPr>
      </w:pPr>
    </w:p>
    <w:p w:rsidR="00707923" w:rsidRDefault="007165C3" w:rsidP="00366C04">
      <w:pPr>
        <w:rPr>
          <w:szCs w:val="24"/>
        </w:rPr>
      </w:pPr>
      <w:r>
        <w:rPr>
          <w:rFonts w:hint="eastAsia"/>
          <w:szCs w:val="24"/>
        </w:rPr>
        <w:t xml:space="preserve">　　</w:t>
      </w:r>
      <w:r w:rsidR="00707923">
        <w:rPr>
          <w:rFonts w:hint="eastAsia"/>
          <w:szCs w:val="24"/>
        </w:rPr>
        <w:t>牟先生就對這一條路的理論結構又做了深入的說明：</w:t>
      </w:r>
    </w:p>
    <w:p w:rsidR="00BE480B" w:rsidRPr="00366C04" w:rsidRDefault="00BE480B" w:rsidP="00366C04">
      <w:pPr>
        <w:rPr>
          <w:szCs w:val="24"/>
        </w:rPr>
      </w:pPr>
    </w:p>
    <w:p w:rsidR="0006320C" w:rsidRDefault="00366C04" w:rsidP="00CC23A0">
      <w:pPr>
        <w:ind w:leftChars="300" w:left="720"/>
        <w:rPr>
          <w:szCs w:val="24"/>
        </w:rPr>
      </w:pPr>
      <w:r w:rsidRPr="00CC23A0">
        <w:rPr>
          <w:rFonts w:ascii="標楷體" w:eastAsia="標楷體" w:hAnsi="標楷體" w:hint="eastAsia"/>
          <w:szCs w:val="24"/>
        </w:rPr>
        <w:t>若依真諦，此法身即是如來藏自性清淨心。在纏名如來藏，出纏名法身。它既是自性清淨心，它自本具無量無漏功德，因而亦自能為功德法之生因。通過加行工夫，只</w:t>
      </w:r>
      <w:r w:rsidR="005F1EAA" w:rsidRPr="00CC23A0">
        <w:rPr>
          <w:rFonts w:ascii="標楷體" w:eastAsia="標楷體" w:hAnsi="標楷體" w:hint="eastAsia"/>
          <w:szCs w:val="24"/>
        </w:rPr>
        <w:t>把</w:t>
      </w:r>
      <w:r w:rsidRPr="00CC23A0">
        <w:rPr>
          <w:rFonts w:ascii="標楷體" w:eastAsia="標楷體" w:hAnsi="標楷體" w:hint="eastAsia"/>
          <w:szCs w:val="24"/>
        </w:rPr>
        <w:t>它連同其本具之功德法顯現出來而已。此亦可說即工夫即本體。而同時</w:t>
      </w:r>
      <w:r w:rsidRPr="00EC09A1">
        <w:rPr>
          <w:rFonts w:ascii="標楷體" w:eastAsia="標楷體" w:hAnsi="標楷體" w:hint="eastAsia"/>
          <w:szCs w:val="24"/>
        </w:rPr>
        <w:t>即此加行亦以此自性清淨心之解性（亦就是本覺性）為內在的主要動力，並非完全自聞熏習決定或引起也</w:t>
      </w:r>
      <w:r w:rsidRPr="00CC23A0">
        <w:rPr>
          <w:rFonts w:ascii="標楷體" w:eastAsia="標楷體" w:hAnsi="標楷體" w:hint="eastAsia"/>
          <w:szCs w:val="24"/>
        </w:rPr>
        <w:t>。此亦可說即本體即工夫。如此，則法身不但是常，而且</w:t>
      </w:r>
      <w:r w:rsidR="00412C9B">
        <w:rPr>
          <w:rFonts w:ascii="標楷體" w:eastAsia="標楷體" w:hAnsi="標楷體" w:hint="eastAsia"/>
          <w:szCs w:val="24"/>
        </w:rPr>
        <w:t>亦是本有，它自可為一切聖道之生因。是以真諦譯世親之釋攝論云：「</w:t>
      </w:r>
      <w:r w:rsidRPr="00CC23A0">
        <w:rPr>
          <w:rFonts w:ascii="標楷體" w:eastAsia="標楷體" w:hAnsi="標楷體" w:hint="eastAsia"/>
          <w:szCs w:val="24"/>
        </w:rPr>
        <w:t>由</w:t>
      </w:r>
      <w:r w:rsidR="00412C9B">
        <w:rPr>
          <w:rFonts w:ascii="標楷體" w:eastAsia="標楷體" w:hAnsi="標楷體" w:hint="eastAsia"/>
          <w:szCs w:val="24"/>
        </w:rPr>
        <w:t>本</w:t>
      </w:r>
      <w:r w:rsidRPr="00CC23A0">
        <w:rPr>
          <w:rFonts w:ascii="標楷體" w:eastAsia="標楷體" w:hAnsi="標楷體" w:hint="eastAsia"/>
          <w:szCs w:val="24"/>
        </w:rPr>
        <w:t>識功能漸減，聞熏習等次第漸增，捨凡夫依，作聖人依。聖人依者，聞熏習與解性和合。以此為依，一切聖道皆依此生。」（見上章第二節）。「凡夫依」者，即阿賴耶。「聖人依」者即法身。「聞熏習與解性和合」即與「自性清淨心—出纏之賴耶覺性」和合，和合而顯法身，而且即此解性即是法身。聞熏習與之和合即融聞熏習于解性，即工夫便是本體，而同時亦即本體便是工夫。故云「以此為依，一切聖道皆依此生」。既「皆依此生」，如何不為聖道之生因？真諦譯瑜伽系之論典，而又依真心派之思路，益之以真心系之義理，故顯出刺謬也</w:t>
      </w:r>
      <w:r w:rsidRPr="00366C04">
        <w:rPr>
          <w:rFonts w:hint="eastAsia"/>
          <w:szCs w:val="24"/>
        </w:rPr>
        <w:t>。</w:t>
      </w:r>
      <w:r w:rsidR="005F1EAA">
        <w:rPr>
          <w:rStyle w:val="a5"/>
          <w:szCs w:val="24"/>
        </w:rPr>
        <w:footnoteReference w:id="27"/>
      </w:r>
    </w:p>
    <w:p w:rsidR="0006320C" w:rsidRDefault="0006320C" w:rsidP="00B954CE">
      <w:pPr>
        <w:rPr>
          <w:szCs w:val="24"/>
        </w:rPr>
      </w:pPr>
    </w:p>
    <w:p w:rsidR="00412C9B" w:rsidRDefault="007165C3" w:rsidP="00B954CE">
      <w:pPr>
        <w:rPr>
          <w:szCs w:val="24"/>
        </w:rPr>
      </w:pPr>
      <w:r>
        <w:rPr>
          <w:rFonts w:hint="eastAsia"/>
          <w:szCs w:val="24"/>
        </w:rPr>
        <w:t xml:space="preserve">　　</w:t>
      </w:r>
      <w:r w:rsidR="00683B55">
        <w:rPr>
          <w:rFonts w:hint="eastAsia"/>
          <w:szCs w:val="24"/>
        </w:rPr>
        <w:t>牟先生在撰寫《佛性與般若》之前已經完成了《心體與性體》，後者在牟先生的研究下一套說「即本體即工夫」、「即工夫即本體」的思維結構已經形成，</w:t>
      </w:r>
      <w:r w:rsidR="00C07881">
        <w:rPr>
          <w:rFonts w:hint="eastAsia"/>
          <w:szCs w:val="24"/>
        </w:rPr>
        <w:t>此</w:t>
      </w:r>
      <w:r w:rsidR="00C07881">
        <w:rPr>
          <w:rFonts w:hint="eastAsia"/>
          <w:szCs w:val="24"/>
        </w:rPr>
        <w:lastRenderedPageBreak/>
        <w:t>時對走向真如心的如來藏識系統在成佛的可能性及動力性的問題的討論，完全是他說宋明儒學的同一套說法。筆者並不反對這樣的說法。雖然</w:t>
      </w:r>
      <w:r w:rsidR="00D82353">
        <w:rPr>
          <w:rFonts w:hint="eastAsia"/>
          <w:szCs w:val="24"/>
        </w:rPr>
        <w:t>《</w:t>
      </w:r>
      <w:r w:rsidR="00C07881">
        <w:rPr>
          <w:rFonts w:hint="eastAsia"/>
          <w:szCs w:val="24"/>
        </w:rPr>
        <w:t>攝論</w:t>
      </w:r>
      <w:r w:rsidR="00D82353">
        <w:rPr>
          <w:rFonts w:hint="eastAsia"/>
          <w:szCs w:val="24"/>
        </w:rPr>
        <w:t>》</w:t>
      </w:r>
      <w:r w:rsidR="00C07881">
        <w:rPr>
          <w:rFonts w:hint="eastAsia"/>
          <w:szCs w:val="24"/>
        </w:rPr>
        <w:t>譯作早於宋明儒學遠甚，但筆者亦不主張宋儒抄襲佛學，只能說本體工夫的理論模式是此心同此理同而已</w:t>
      </w:r>
      <w:r w:rsidR="00B840AB">
        <w:rPr>
          <w:rFonts w:hint="eastAsia"/>
          <w:szCs w:val="24"/>
        </w:rPr>
        <w:t>，因為這也是與孟子性善論的擴而充之同一路的本體工夫</w:t>
      </w:r>
      <w:r w:rsidR="00C07881">
        <w:rPr>
          <w:rFonts w:hint="eastAsia"/>
          <w:szCs w:val="24"/>
        </w:rPr>
        <w:t>。至於大乘佛教的真心系統走上此路，</w:t>
      </w:r>
      <w:r w:rsidR="00B840AB">
        <w:rPr>
          <w:rFonts w:hint="eastAsia"/>
          <w:szCs w:val="24"/>
        </w:rPr>
        <w:t>可以說是理論上百轉千迴而走出的道路，不必談誰學誰的問題。</w:t>
      </w:r>
    </w:p>
    <w:p w:rsidR="001A17B7" w:rsidRDefault="001A17B7" w:rsidP="00B954CE">
      <w:pPr>
        <w:rPr>
          <w:szCs w:val="24"/>
        </w:rPr>
      </w:pPr>
    </w:p>
    <w:p w:rsidR="001A17B7" w:rsidRDefault="007165C3" w:rsidP="00B954CE">
      <w:pPr>
        <w:rPr>
          <w:szCs w:val="24"/>
        </w:rPr>
      </w:pPr>
      <w:r>
        <w:rPr>
          <w:rFonts w:hint="eastAsia"/>
          <w:szCs w:val="24"/>
        </w:rPr>
        <w:t xml:space="preserve">　　</w:t>
      </w:r>
      <w:r w:rsidR="001A17B7">
        <w:rPr>
          <w:rFonts w:hint="eastAsia"/>
          <w:szCs w:val="24"/>
        </w:rPr>
        <w:t>本文中，牟先生還是在強調真諦之譯是走真心系統，但</w:t>
      </w:r>
      <w:r w:rsidR="00D82353">
        <w:rPr>
          <w:rFonts w:hint="eastAsia"/>
          <w:szCs w:val="24"/>
        </w:rPr>
        <w:t>《</w:t>
      </w:r>
      <w:r w:rsidR="001A17B7">
        <w:rPr>
          <w:rFonts w:hint="eastAsia"/>
          <w:szCs w:val="24"/>
        </w:rPr>
        <w:t>攝論</w:t>
      </w:r>
      <w:r w:rsidR="00D82353">
        <w:rPr>
          <w:rFonts w:hint="eastAsia"/>
          <w:szCs w:val="24"/>
        </w:rPr>
        <w:t>》</w:t>
      </w:r>
      <w:r w:rsidR="001A17B7">
        <w:rPr>
          <w:rFonts w:hint="eastAsia"/>
          <w:szCs w:val="24"/>
        </w:rPr>
        <w:t>本是妄心類型，故所提出之第九識之說法，難與</w:t>
      </w:r>
      <w:r w:rsidR="00D82353">
        <w:rPr>
          <w:rFonts w:hint="eastAsia"/>
          <w:szCs w:val="24"/>
        </w:rPr>
        <w:t>《</w:t>
      </w:r>
      <w:r w:rsidR="001A17B7">
        <w:rPr>
          <w:rFonts w:hint="eastAsia"/>
          <w:szCs w:val="24"/>
        </w:rPr>
        <w:t>攝論</w:t>
      </w:r>
      <w:r w:rsidR="00D82353">
        <w:rPr>
          <w:rFonts w:hint="eastAsia"/>
          <w:szCs w:val="24"/>
        </w:rPr>
        <w:t>》</w:t>
      </w:r>
      <w:r w:rsidR="001A17B7">
        <w:rPr>
          <w:rFonts w:hint="eastAsia"/>
          <w:szCs w:val="24"/>
        </w:rPr>
        <w:t>文旨相符。所以牟先生說：</w:t>
      </w:r>
    </w:p>
    <w:p w:rsidR="001A17B7" w:rsidRDefault="001A17B7" w:rsidP="00B954CE">
      <w:pPr>
        <w:rPr>
          <w:szCs w:val="24"/>
        </w:rPr>
      </w:pPr>
    </w:p>
    <w:p w:rsidR="001A17B7" w:rsidRPr="001A17B7" w:rsidRDefault="001A17B7" w:rsidP="008A3AD1">
      <w:pPr>
        <w:ind w:leftChars="300" w:left="720"/>
        <w:rPr>
          <w:szCs w:val="24"/>
        </w:rPr>
      </w:pPr>
      <w:r w:rsidRPr="008A3AD1">
        <w:rPr>
          <w:rFonts w:ascii="標楷體" w:eastAsia="標楷體" w:hAnsi="標楷體" w:hint="eastAsia"/>
          <w:szCs w:val="24"/>
        </w:rPr>
        <w:t>故言阿摩羅識不如言「自性清淨心」也。言阿摩羅識，立九識義，是到起信論之過渡，一時之方便之言</w:t>
      </w:r>
      <w:r>
        <w:rPr>
          <w:rFonts w:hint="eastAsia"/>
          <w:szCs w:val="24"/>
        </w:rPr>
        <w:t>。</w:t>
      </w:r>
      <w:r>
        <w:rPr>
          <w:rStyle w:val="a5"/>
          <w:szCs w:val="24"/>
        </w:rPr>
        <w:footnoteReference w:id="28"/>
      </w:r>
    </w:p>
    <w:p w:rsidR="00412C9B" w:rsidRDefault="00412C9B" w:rsidP="00B954CE">
      <w:pPr>
        <w:rPr>
          <w:szCs w:val="24"/>
        </w:rPr>
      </w:pPr>
    </w:p>
    <w:p w:rsidR="008A3AD1" w:rsidRDefault="007165C3" w:rsidP="00B954CE">
      <w:pPr>
        <w:rPr>
          <w:szCs w:val="24"/>
        </w:rPr>
      </w:pPr>
      <w:r>
        <w:rPr>
          <w:rFonts w:hint="eastAsia"/>
          <w:szCs w:val="24"/>
        </w:rPr>
        <w:t xml:space="preserve">　　</w:t>
      </w:r>
      <w:r w:rsidR="008F7AF8">
        <w:rPr>
          <w:rFonts w:hint="eastAsia"/>
          <w:szCs w:val="24"/>
        </w:rPr>
        <w:t>確實如此，以如來藏識含阿賴耶識的功能，即可解決成佛的可能性及動力因的重大問題，故而還是八識而無須為第九識。此一系統的出現，終於讓牟先生放心地比較於儒學的義理，許多在《心體與性體》的專有術語都出現了。</w:t>
      </w:r>
      <w:r w:rsidR="009B03C0">
        <w:rPr>
          <w:rFonts w:hint="eastAsia"/>
          <w:szCs w:val="24"/>
        </w:rPr>
        <w:t>參見：</w:t>
      </w:r>
    </w:p>
    <w:p w:rsidR="008A3AD1" w:rsidRPr="008F7AF8" w:rsidRDefault="008A3AD1" w:rsidP="00B954CE">
      <w:pPr>
        <w:rPr>
          <w:szCs w:val="24"/>
        </w:rPr>
      </w:pPr>
    </w:p>
    <w:p w:rsidR="00484EBE" w:rsidRDefault="00484EBE" w:rsidP="007A6400">
      <w:pPr>
        <w:ind w:leftChars="300" w:left="720"/>
        <w:rPr>
          <w:szCs w:val="24"/>
        </w:rPr>
      </w:pPr>
      <w:r w:rsidRPr="007A6400">
        <w:rPr>
          <w:rFonts w:ascii="標楷體" w:eastAsia="標楷體" w:hAnsi="標楷體" w:hint="eastAsia"/>
          <w:szCs w:val="24"/>
        </w:rPr>
        <w:t>案此唯一阿摩羅識是「境智無差別」，「非心非境」，（無所得），亦可曰「非智非境」。「非智」者無智相。智而無智相，始可曰真智，此名「如如智」。「</w:t>
      </w:r>
      <w:r w:rsidR="000E6503" w:rsidRPr="007A6400">
        <w:rPr>
          <w:rFonts w:ascii="標楷體" w:eastAsia="標楷體" w:hAnsi="標楷體" w:hint="eastAsia"/>
          <w:szCs w:val="24"/>
        </w:rPr>
        <w:t>非境</w:t>
      </w:r>
      <w:r w:rsidRPr="007A6400">
        <w:rPr>
          <w:rFonts w:ascii="標楷體" w:eastAsia="標楷體" w:hAnsi="標楷體" w:hint="eastAsia"/>
          <w:szCs w:val="24"/>
        </w:rPr>
        <w:t>」</w:t>
      </w:r>
      <w:r w:rsidR="000E6503" w:rsidRPr="007A6400">
        <w:rPr>
          <w:rFonts w:ascii="標楷體" w:eastAsia="標楷體" w:hAnsi="標楷體" w:hint="eastAsia"/>
          <w:szCs w:val="24"/>
        </w:rPr>
        <w:t>者無境相。境而無境相，始可曰實性境，此名</w:t>
      </w:r>
      <w:r w:rsidRPr="007A6400">
        <w:rPr>
          <w:rFonts w:ascii="標楷體" w:eastAsia="標楷體" w:hAnsi="標楷體" w:hint="eastAsia"/>
          <w:szCs w:val="24"/>
        </w:rPr>
        <w:t>「</w:t>
      </w:r>
      <w:r w:rsidR="000E6503" w:rsidRPr="007A6400">
        <w:rPr>
          <w:rFonts w:ascii="標楷體" w:eastAsia="標楷體" w:hAnsi="標楷體" w:hint="eastAsia"/>
          <w:szCs w:val="24"/>
        </w:rPr>
        <w:t>如如境</w:t>
      </w:r>
      <w:r w:rsidRPr="007A6400">
        <w:rPr>
          <w:rFonts w:ascii="標楷體" w:eastAsia="標楷體" w:hAnsi="標楷體" w:hint="eastAsia"/>
          <w:szCs w:val="24"/>
        </w:rPr>
        <w:t>」</w:t>
      </w:r>
      <w:r w:rsidR="000E6503" w:rsidRPr="007A6400">
        <w:rPr>
          <w:rFonts w:ascii="標楷體" w:eastAsia="標楷體" w:hAnsi="標楷體" w:hint="eastAsia"/>
          <w:szCs w:val="24"/>
        </w:rPr>
        <w:t>。</w:t>
      </w:r>
      <w:r w:rsidRPr="007A6400">
        <w:rPr>
          <w:rFonts w:ascii="標楷體" w:eastAsia="標楷體" w:hAnsi="標楷體" w:hint="eastAsia"/>
          <w:szCs w:val="24"/>
        </w:rPr>
        <w:t>「</w:t>
      </w:r>
      <w:r w:rsidR="000E6503" w:rsidRPr="007A6400">
        <w:rPr>
          <w:rFonts w:ascii="標楷體" w:eastAsia="標楷體" w:hAnsi="標楷體" w:hint="eastAsia"/>
          <w:szCs w:val="24"/>
        </w:rPr>
        <w:t>無差別</w:t>
      </w:r>
      <w:r w:rsidRPr="007A6400">
        <w:rPr>
          <w:rFonts w:ascii="標楷體" w:eastAsia="標楷體" w:hAnsi="標楷體" w:hint="eastAsia"/>
          <w:szCs w:val="24"/>
        </w:rPr>
        <w:t>」</w:t>
      </w:r>
      <w:r w:rsidR="000E6503" w:rsidRPr="007A6400">
        <w:rPr>
          <w:rFonts w:ascii="標楷體" w:eastAsia="標楷體" w:hAnsi="標楷體" w:hint="eastAsia"/>
          <w:szCs w:val="24"/>
        </w:rPr>
        <w:t>者，非境之境即是智，非智之智即是境，混而為一，只是一真常心朗現也。此心無心相，故名真如心，心真如，此即是真實性，亦名法身。從唯亂識起，到唯真心止，空如之理始終從主體說也。</w:t>
      </w:r>
      <w:r w:rsidR="006B7B21" w:rsidRPr="007A6400">
        <w:rPr>
          <w:rFonts w:ascii="標楷體" w:eastAsia="標楷體" w:hAnsi="標楷體" w:hint="eastAsia"/>
          <w:szCs w:val="24"/>
        </w:rPr>
        <w:t>此與妄心派之境智分能所而作差別說者異矣。要者是在妄心派以阿賴耶為主，而以正聞</w:t>
      </w:r>
      <w:r w:rsidR="009F5616">
        <w:rPr>
          <w:rFonts w:ascii="標楷體" w:eastAsia="標楷體" w:hAnsi="標楷體" w:hint="eastAsia"/>
          <w:szCs w:val="24"/>
        </w:rPr>
        <w:t>熏</w:t>
      </w:r>
      <w:r w:rsidR="006B7B21" w:rsidRPr="007A6400">
        <w:rPr>
          <w:rFonts w:ascii="標楷體" w:eastAsia="標楷體" w:hAnsi="標楷體" w:hint="eastAsia"/>
          <w:szCs w:val="24"/>
        </w:rPr>
        <w:t>習為客，真如境始終是在正聞</w:t>
      </w:r>
      <w:r w:rsidR="009F5616">
        <w:rPr>
          <w:rFonts w:ascii="標楷體" w:eastAsia="標楷體" w:hAnsi="標楷體" w:hint="eastAsia"/>
          <w:szCs w:val="24"/>
        </w:rPr>
        <w:t>熏</w:t>
      </w:r>
      <w:r w:rsidR="006B7B21" w:rsidRPr="007A6400">
        <w:rPr>
          <w:rFonts w:ascii="標楷體" w:eastAsia="標楷體" w:hAnsi="標楷體" w:hint="eastAsia"/>
          <w:szCs w:val="24"/>
        </w:rPr>
        <w:t>習所成之</w:t>
      </w:r>
      <w:r w:rsidR="001A17B7">
        <w:rPr>
          <w:rFonts w:ascii="標楷體" w:eastAsia="標楷體" w:hAnsi="標楷體" w:hint="eastAsia"/>
          <w:szCs w:val="24"/>
        </w:rPr>
        <w:t>出</w:t>
      </w:r>
      <w:r w:rsidR="006B7B21" w:rsidRPr="007A6400">
        <w:rPr>
          <w:rFonts w:ascii="標楷體" w:eastAsia="標楷體" w:hAnsi="標楷體" w:hint="eastAsia"/>
          <w:szCs w:val="24"/>
        </w:rPr>
        <w:t>世淨心之仰企中，亦在其所緣中，因此，始終是在對列之局中（一如朱子），而未能以真心為提綱，融真如理于真心中，而為一實踐存有論之真心系統也。流轉還滅兩來往即函一佛家式的實踐的存有論。而此存有論之完成是在唯真心之縱貫系統下始完成，雖不是終極的圓實的完成。（依天台判教，此是別教。至天台部詳明。）心理為一即是縱貫系統。心理為一的真如有內</w:t>
      </w:r>
      <w:r w:rsidR="009F5616">
        <w:rPr>
          <w:rFonts w:ascii="標楷體" w:eastAsia="標楷體" w:hAnsi="標楷體" w:hint="eastAsia"/>
          <w:szCs w:val="24"/>
        </w:rPr>
        <w:t>熏</w:t>
      </w:r>
      <w:r w:rsidR="006B7B21" w:rsidRPr="007A6400">
        <w:rPr>
          <w:rFonts w:ascii="標楷體" w:eastAsia="標楷體" w:hAnsi="標楷體" w:hint="eastAsia"/>
          <w:szCs w:val="24"/>
        </w:rPr>
        <w:t>力</w:t>
      </w:r>
      <w:r w:rsidR="00305F24" w:rsidRPr="007A6400">
        <w:rPr>
          <w:rFonts w:ascii="標楷體" w:eastAsia="標楷體" w:hAnsi="標楷體" w:hint="eastAsia"/>
          <w:szCs w:val="24"/>
        </w:rPr>
        <w:t>，能生無漏功德法，所謂「性起」，即是縱貫系統。（在生死流轉方面只是緣起）。此與妄心派言真如理不生起，既不能熏，亦不受熏，賢守所謂</w:t>
      </w:r>
      <w:r w:rsidRPr="007A6400">
        <w:rPr>
          <w:rFonts w:ascii="標楷體" w:eastAsia="標楷體" w:hAnsi="標楷體" w:hint="eastAsia"/>
          <w:szCs w:val="24"/>
        </w:rPr>
        <w:t>「</w:t>
      </w:r>
      <w:r w:rsidR="00305F24" w:rsidRPr="007A6400">
        <w:rPr>
          <w:rFonts w:ascii="標楷體" w:eastAsia="標楷體" w:hAnsi="標楷體" w:hint="eastAsia"/>
          <w:szCs w:val="24"/>
        </w:rPr>
        <w:t>凝然真如</w:t>
      </w:r>
      <w:r w:rsidRPr="007A6400">
        <w:rPr>
          <w:rFonts w:ascii="標楷體" w:eastAsia="標楷體" w:hAnsi="標楷體" w:hint="eastAsia"/>
          <w:szCs w:val="24"/>
        </w:rPr>
        <w:t>」</w:t>
      </w:r>
      <w:r w:rsidR="00305F24" w:rsidRPr="007A6400">
        <w:rPr>
          <w:rFonts w:ascii="標楷體" w:eastAsia="標楷體" w:hAnsi="標楷體" w:hint="eastAsia"/>
          <w:szCs w:val="24"/>
        </w:rPr>
        <w:t>者，異矣。真諦是向此而趨，但又依附瑜伽系論典而寄意，故處處雖顯特色，亦顯刺謬也。此前期唯識學，真諦所傳者，當然使無著世親之唯識學面目不清，故有玄奘之發憤西遊也</w:t>
      </w:r>
      <w:r w:rsidR="00305F24">
        <w:rPr>
          <w:rFonts w:hint="eastAsia"/>
          <w:szCs w:val="24"/>
        </w:rPr>
        <w:t>。</w:t>
      </w:r>
      <w:r w:rsidR="00305F24">
        <w:rPr>
          <w:rStyle w:val="a5"/>
          <w:szCs w:val="24"/>
        </w:rPr>
        <w:footnoteReference w:id="29"/>
      </w:r>
    </w:p>
    <w:p w:rsidR="00484EBE" w:rsidRDefault="00484EBE" w:rsidP="00B954CE">
      <w:pPr>
        <w:rPr>
          <w:szCs w:val="24"/>
        </w:rPr>
      </w:pPr>
    </w:p>
    <w:p w:rsidR="009B03C0" w:rsidRDefault="007165C3" w:rsidP="00B954CE">
      <w:pPr>
        <w:rPr>
          <w:szCs w:val="24"/>
        </w:rPr>
      </w:pPr>
      <w:r>
        <w:rPr>
          <w:rFonts w:hint="eastAsia"/>
          <w:szCs w:val="24"/>
        </w:rPr>
        <w:lastRenderedPageBreak/>
        <w:t xml:space="preserve">　　</w:t>
      </w:r>
      <w:r w:rsidR="009B03C0">
        <w:rPr>
          <w:rFonts w:hint="eastAsia"/>
          <w:szCs w:val="24"/>
        </w:rPr>
        <w:t>本文開始講一些非智非境的話</w:t>
      </w:r>
      <w:r w:rsidR="009F61DD">
        <w:rPr>
          <w:rFonts w:hint="eastAsia"/>
          <w:szCs w:val="24"/>
        </w:rPr>
        <w:t>，這就只能</w:t>
      </w:r>
      <w:r w:rsidR="009B03C0">
        <w:rPr>
          <w:rFonts w:hint="eastAsia"/>
          <w:szCs w:val="24"/>
        </w:rPr>
        <w:t>是在境界論狀態中說的。</w:t>
      </w:r>
      <w:r w:rsidR="00A82A59">
        <w:rPr>
          <w:rFonts w:hint="eastAsia"/>
          <w:szCs w:val="24"/>
        </w:rPr>
        <w:t>講真如心名法身，是把主體的本性與主體的境界混為一說了</w:t>
      </w:r>
      <w:r w:rsidR="0060581D">
        <w:rPr>
          <w:rFonts w:hint="eastAsia"/>
          <w:szCs w:val="24"/>
        </w:rPr>
        <w:t>。講空如之理從主體</w:t>
      </w:r>
      <w:r w:rsidR="00A82A59">
        <w:rPr>
          <w:rFonts w:hint="eastAsia"/>
          <w:szCs w:val="24"/>
        </w:rPr>
        <w:t>，</w:t>
      </w:r>
      <w:r w:rsidR="009F61DD">
        <w:rPr>
          <w:rFonts w:hint="eastAsia"/>
          <w:szCs w:val="24"/>
        </w:rPr>
        <w:t>是要說主體心能收理而如理。這就是真心系統，因此是一套佛家式的存有論，是縱貫系統。至於妄心系統，則有主客分立，心理不能融合為一。文中有說性起及緣起兩概念，</w:t>
      </w:r>
      <w:r w:rsidR="001D78F8">
        <w:rPr>
          <w:rFonts w:hint="eastAsia"/>
          <w:szCs w:val="24"/>
        </w:rPr>
        <w:t>緣起說生死流轉，則性起是能說還滅的。前者是本體宇宙論，後者是工夫境界論。</w:t>
      </w:r>
      <w:r w:rsidR="005A04CB">
        <w:rPr>
          <w:rFonts w:hint="eastAsia"/>
          <w:szCs w:val="24"/>
        </w:rPr>
        <w:t>文中說此真心系統尚不是圓教而是別教，這又是另一議題，這一部分筆者不甚同意。其餘部分筆者都能同意牟先生之說。</w:t>
      </w:r>
      <w:r w:rsidR="001D29D4">
        <w:rPr>
          <w:rFonts w:hint="eastAsia"/>
          <w:szCs w:val="24"/>
        </w:rPr>
        <w:t>這就是牟先生藉儒學討論的架構在處理佛學詮釋的問題，但畢竟，牟先生還是儒家派，始終是要批判否定佛教的，就在批判否定的過程中，不免有曲解之時，因此不能免於曲折詭譎之詮釋，圓不圓的問題即是他的曲折詭譎之一，此待它文再深入。</w:t>
      </w:r>
    </w:p>
    <w:p w:rsidR="00512FEB" w:rsidRDefault="00512FEB" w:rsidP="00B954CE">
      <w:pPr>
        <w:rPr>
          <w:szCs w:val="24"/>
        </w:rPr>
      </w:pPr>
    </w:p>
    <w:p w:rsidR="00512FEB" w:rsidRDefault="007165C3" w:rsidP="00B954CE">
      <w:pPr>
        <w:rPr>
          <w:szCs w:val="24"/>
        </w:rPr>
      </w:pPr>
      <w:r>
        <w:rPr>
          <w:rFonts w:hint="eastAsia"/>
          <w:szCs w:val="24"/>
        </w:rPr>
        <w:t xml:space="preserve">　　</w:t>
      </w:r>
      <w:r w:rsidR="00512FEB">
        <w:rPr>
          <w:rFonts w:hint="eastAsia"/>
          <w:szCs w:val="24"/>
        </w:rPr>
        <w:t>牟先生支持真心系統，也支持真諦譯作之路，因此對於當代</w:t>
      </w:r>
      <w:r w:rsidR="009766E1">
        <w:rPr>
          <w:rFonts w:hint="eastAsia"/>
          <w:szCs w:val="24"/>
        </w:rPr>
        <w:t>中國</w:t>
      </w:r>
      <w:r w:rsidR="00512FEB">
        <w:rPr>
          <w:rFonts w:hint="eastAsia"/>
          <w:szCs w:val="24"/>
        </w:rPr>
        <w:t>佛</w:t>
      </w:r>
      <w:r w:rsidR="009766E1">
        <w:rPr>
          <w:rFonts w:hint="eastAsia"/>
          <w:szCs w:val="24"/>
        </w:rPr>
        <w:t>教</w:t>
      </w:r>
      <w:r w:rsidR="00512FEB">
        <w:rPr>
          <w:rFonts w:hint="eastAsia"/>
          <w:szCs w:val="24"/>
        </w:rPr>
        <w:t>支那內學院</w:t>
      </w:r>
      <w:r w:rsidR="00A52682">
        <w:rPr>
          <w:rFonts w:hint="eastAsia"/>
          <w:szCs w:val="24"/>
        </w:rPr>
        <w:t>重返印度唯識立場並批評真諦路線</w:t>
      </w:r>
      <w:r w:rsidR="00512FEB">
        <w:rPr>
          <w:rFonts w:hint="eastAsia"/>
          <w:szCs w:val="24"/>
        </w:rPr>
        <w:t>的意見便不能接受。其言：</w:t>
      </w:r>
    </w:p>
    <w:p w:rsidR="009B03C0" w:rsidRDefault="009B03C0" w:rsidP="00B954CE">
      <w:pPr>
        <w:rPr>
          <w:szCs w:val="24"/>
        </w:rPr>
      </w:pPr>
    </w:p>
    <w:p w:rsidR="00B369C4" w:rsidRDefault="003C040B" w:rsidP="007A6400">
      <w:pPr>
        <w:ind w:leftChars="300" w:left="720"/>
        <w:rPr>
          <w:szCs w:val="24"/>
        </w:rPr>
      </w:pPr>
      <w:r w:rsidRPr="007A6400">
        <w:rPr>
          <w:rFonts w:ascii="標楷體" w:eastAsia="標楷體" w:hAnsi="標楷體" w:hint="eastAsia"/>
          <w:szCs w:val="24"/>
        </w:rPr>
        <w:t>案此亦如華嚴經所說「心佛與眾生是三無差別」。但此一籠統地說的如來藏我，清淨法界，在無著心目中不必能凸出以「如來藏自性清淨心」為中心的真心系統，故到其自造攝論仍明確地歸于妄心系統。即彌勒本人說此等偈亦不必真能自覺地成一真心系統，故于述求品第十二之一及二仍是說阿黎耶自界以及三性之唯識學之規模。但此規模若以「如來藏自性清淨心」為主綱，依真諦之思路去理解，則便成真心系統。阿黎耶以及三性並非不可講，唯須套于「真心為主虛妄是客」之系統去說。但依無著之思路去理解，則成妄心系統。在此系統中，如來藏我，清淨法界亦非不可講，但卻套于「妄心是主正聞是客」之系統中說之。但在彌勒頌中明說「自性清淨心」，明說「一切無別故(眾生諸佛等無差別)，得如清淨故(得清淨如以為自性)，故說諸眾生名為如來藏」。</w:t>
      </w:r>
      <w:r w:rsidR="00B374CA" w:rsidRPr="007A6400">
        <w:rPr>
          <w:rFonts w:ascii="標楷體" w:eastAsia="標楷體" w:hAnsi="標楷體" w:hint="eastAsia"/>
          <w:szCs w:val="24"/>
        </w:rPr>
        <w:t>既如此，而</w:t>
      </w:r>
      <w:r w:rsidRPr="007A6400">
        <w:rPr>
          <w:rFonts w:ascii="標楷體" w:eastAsia="標楷體" w:hAnsi="標楷體" w:hint="eastAsia"/>
          <w:szCs w:val="24"/>
        </w:rPr>
        <w:t>「</w:t>
      </w:r>
      <w:r w:rsidR="00B374CA" w:rsidRPr="007A6400">
        <w:rPr>
          <w:rFonts w:ascii="標楷體" w:eastAsia="標楷體" w:hAnsi="標楷體" w:hint="eastAsia"/>
          <w:szCs w:val="24"/>
        </w:rPr>
        <w:t>自性清淨心</w:t>
      </w:r>
      <w:r w:rsidRPr="007A6400">
        <w:rPr>
          <w:rFonts w:ascii="標楷體" w:eastAsia="標楷體" w:hAnsi="標楷體" w:hint="eastAsia"/>
          <w:szCs w:val="24"/>
        </w:rPr>
        <w:t>」</w:t>
      </w:r>
      <w:r w:rsidR="00B374CA" w:rsidRPr="007A6400">
        <w:rPr>
          <w:rFonts w:ascii="標楷體" w:eastAsia="標楷體" w:hAnsi="標楷體" w:hint="eastAsia"/>
          <w:szCs w:val="24"/>
        </w:rPr>
        <w:t>卻不得成為主體，豈得為的當乎？豈是此</w:t>
      </w:r>
      <w:r w:rsidRPr="007A6400">
        <w:rPr>
          <w:rFonts w:ascii="標楷體" w:eastAsia="標楷體" w:hAnsi="標楷體" w:hint="eastAsia"/>
          <w:szCs w:val="24"/>
        </w:rPr>
        <w:t>「</w:t>
      </w:r>
      <w:r w:rsidR="00B374CA" w:rsidRPr="007A6400">
        <w:rPr>
          <w:rFonts w:ascii="標楷體" w:eastAsia="標楷體" w:hAnsi="標楷體" w:hint="eastAsia"/>
          <w:szCs w:val="24"/>
        </w:rPr>
        <w:t>清淨如</w:t>
      </w:r>
      <w:r w:rsidRPr="007A6400">
        <w:rPr>
          <w:rFonts w:ascii="標楷體" w:eastAsia="標楷體" w:hAnsi="標楷體" w:hint="eastAsia"/>
          <w:szCs w:val="24"/>
        </w:rPr>
        <w:t>」</w:t>
      </w:r>
      <w:r w:rsidR="00B374CA" w:rsidRPr="007A6400">
        <w:rPr>
          <w:rFonts w:ascii="標楷體" w:eastAsia="標楷體" w:hAnsi="標楷體" w:hint="eastAsia"/>
          <w:szCs w:val="24"/>
        </w:rPr>
        <w:t>只是一理佛性，而不是一覺佛性乎？豈是于諸眾生只可說</w:t>
      </w:r>
      <w:r w:rsidRPr="007A6400">
        <w:rPr>
          <w:rFonts w:ascii="標楷體" w:eastAsia="標楷體" w:hAnsi="標楷體" w:hint="eastAsia"/>
          <w:szCs w:val="24"/>
        </w:rPr>
        <w:t>「</w:t>
      </w:r>
      <w:r w:rsidR="00B374CA" w:rsidRPr="007A6400">
        <w:rPr>
          <w:rFonts w:ascii="標楷體" w:eastAsia="標楷體" w:hAnsi="標楷體" w:hint="eastAsia"/>
          <w:szCs w:val="24"/>
        </w:rPr>
        <w:t>自性寂</w:t>
      </w:r>
      <w:r w:rsidRPr="007A6400">
        <w:rPr>
          <w:rFonts w:ascii="標楷體" w:eastAsia="標楷體" w:hAnsi="標楷體" w:hint="eastAsia"/>
          <w:szCs w:val="24"/>
        </w:rPr>
        <w:t>」</w:t>
      </w:r>
      <w:r w:rsidR="00B374CA" w:rsidRPr="007A6400">
        <w:rPr>
          <w:rFonts w:ascii="標楷體" w:eastAsia="標楷體" w:hAnsi="標楷體" w:hint="eastAsia"/>
          <w:szCs w:val="24"/>
        </w:rPr>
        <w:t>，而不可說「自性覺」乎？</w:t>
      </w:r>
      <w:r w:rsidR="00E678C2" w:rsidRPr="007A6400">
        <w:rPr>
          <w:rFonts w:ascii="標楷體" w:eastAsia="標楷體" w:hAnsi="標楷體" w:hint="eastAsia"/>
          <w:szCs w:val="24"/>
        </w:rPr>
        <w:t>豈是自性清淨心，既是清淨心而不可說「本覺」義乎？</w:t>
      </w:r>
      <w:r w:rsidR="00885CB9" w:rsidRPr="007A6400">
        <w:rPr>
          <w:rFonts w:ascii="標楷體" w:eastAsia="標楷體" w:hAnsi="標楷體" w:hint="eastAsia"/>
          <w:szCs w:val="24"/>
        </w:rPr>
        <w:t>若無本覺義，說諸眾生同一「佛體」，是如來藏，有何義用乎？說「自性清淨故寂靜，客塵煩惱故不寂靜」，有何意義乎？是故依此等名言，向真心系統走，乃名正言順者。後來無著世親歸于妄心系統不得不謂之歧出。彼等作論釋彌勒頌，乃只是順語作解，自性清淨心實未能進入于心中以為領導原則也。故如來藏我，清淨法界，乃成籠統之詞語，人皆可說，而可左右講者。實則如來藏自性清淨心不染而染，乃本于勝</w:t>
      </w:r>
      <w:r w:rsidR="007003CC">
        <w:rPr>
          <w:rFonts w:ascii="標楷體" w:eastAsia="標楷體" w:hAnsi="標楷體" w:hint="eastAsia"/>
          <w:szCs w:val="24"/>
        </w:rPr>
        <w:t>鬘</w:t>
      </w:r>
      <w:r w:rsidR="00885CB9" w:rsidRPr="007A6400">
        <w:rPr>
          <w:rFonts w:ascii="標楷體" w:eastAsia="標楷體" w:hAnsi="標楷體" w:hint="eastAsia"/>
          <w:szCs w:val="24"/>
        </w:rPr>
        <w:t>經，本有其明確的規模</w:t>
      </w:r>
      <w:r w:rsidR="00650144" w:rsidRPr="007A6400">
        <w:rPr>
          <w:rFonts w:ascii="標楷體" w:eastAsia="標楷體" w:hAnsi="標楷體" w:hint="eastAsia"/>
          <w:szCs w:val="24"/>
        </w:rPr>
        <w:t>（空如來藏不空如來藏，既為生死依，復為涅槃依），焉可作左右講？又焉可作簡擇，偏取某一義，如世親佛性論之所說？是則彌勒開端，無著世親不得謂之為善紹（至少亦不是唯一的紹述），真諦之紹述亦不得謂其為無根也</w:t>
      </w:r>
      <w:r w:rsidR="00650144">
        <w:rPr>
          <w:rFonts w:hint="eastAsia"/>
          <w:szCs w:val="24"/>
        </w:rPr>
        <w:t>。</w:t>
      </w:r>
      <w:r w:rsidR="00604FA7">
        <w:rPr>
          <w:rStyle w:val="a5"/>
          <w:szCs w:val="24"/>
        </w:rPr>
        <w:footnoteReference w:id="30"/>
      </w:r>
    </w:p>
    <w:p w:rsidR="00B369C4" w:rsidRDefault="00B369C4" w:rsidP="00B954CE">
      <w:pPr>
        <w:rPr>
          <w:szCs w:val="24"/>
        </w:rPr>
      </w:pPr>
    </w:p>
    <w:p w:rsidR="00B369C4" w:rsidRDefault="007165C3" w:rsidP="00B954CE">
      <w:pPr>
        <w:rPr>
          <w:szCs w:val="24"/>
        </w:rPr>
      </w:pPr>
      <w:r>
        <w:rPr>
          <w:rFonts w:hint="eastAsia"/>
          <w:szCs w:val="24"/>
        </w:rPr>
        <w:t xml:space="preserve">　　</w:t>
      </w:r>
      <w:r w:rsidR="00813FB4">
        <w:rPr>
          <w:rFonts w:hint="eastAsia"/>
          <w:szCs w:val="24"/>
        </w:rPr>
        <w:t>上文中</w:t>
      </w:r>
      <w:r w:rsidR="00D92997">
        <w:rPr>
          <w:rFonts w:hint="eastAsia"/>
          <w:szCs w:val="24"/>
        </w:rPr>
        <w:t>牟先生的立場表現得更為明白了，以彌勒頌為源頭，</w:t>
      </w:r>
      <w:r w:rsidR="009A7D8E">
        <w:rPr>
          <w:rFonts w:hint="eastAsia"/>
          <w:szCs w:val="24"/>
        </w:rPr>
        <w:t>無著世親只是一個路向，是妄心系；真諦譯作及</w:t>
      </w:r>
      <w:r w:rsidR="009766E1">
        <w:rPr>
          <w:rFonts w:hint="eastAsia"/>
          <w:szCs w:val="24"/>
        </w:rPr>
        <w:t>《</w:t>
      </w:r>
      <w:r w:rsidR="009A7D8E">
        <w:rPr>
          <w:rFonts w:hint="eastAsia"/>
          <w:szCs w:val="24"/>
        </w:rPr>
        <w:t>楞伽</w:t>
      </w:r>
      <w:r w:rsidR="009766E1">
        <w:rPr>
          <w:rFonts w:hint="eastAsia"/>
          <w:szCs w:val="24"/>
        </w:rPr>
        <w:t>經》</w:t>
      </w:r>
      <w:r w:rsidR="009A7D8E">
        <w:rPr>
          <w:rFonts w:asciiTheme="minorEastAsia" w:hAnsiTheme="minorEastAsia" w:hint="eastAsia"/>
          <w:szCs w:val="24"/>
        </w:rPr>
        <w:t>、</w:t>
      </w:r>
      <w:r w:rsidR="009766E1">
        <w:rPr>
          <w:rFonts w:asciiTheme="minorEastAsia" w:hAnsiTheme="minorEastAsia" w:hint="eastAsia"/>
          <w:szCs w:val="24"/>
        </w:rPr>
        <w:t>《</w:t>
      </w:r>
      <w:r w:rsidR="009A7D8E">
        <w:rPr>
          <w:rFonts w:hint="eastAsia"/>
          <w:szCs w:val="24"/>
        </w:rPr>
        <w:t>起信論</w:t>
      </w:r>
      <w:r w:rsidR="009766E1">
        <w:rPr>
          <w:rFonts w:hint="eastAsia"/>
          <w:szCs w:val="24"/>
        </w:rPr>
        <w:t>》</w:t>
      </w:r>
      <w:r w:rsidR="009A7D8E">
        <w:rPr>
          <w:rFonts w:hint="eastAsia"/>
          <w:szCs w:val="24"/>
        </w:rPr>
        <w:t>是另一個路向，是真心系。牟先生甚至認為真心系更是善紹彌勒頌的發展，</w:t>
      </w:r>
      <w:r w:rsidR="005262D4">
        <w:rPr>
          <w:rFonts w:hint="eastAsia"/>
          <w:szCs w:val="24"/>
        </w:rPr>
        <w:t>唯識妄心系並非善解。</w:t>
      </w:r>
    </w:p>
    <w:p w:rsidR="005262D4" w:rsidRDefault="005262D4" w:rsidP="00B954CE">
      <w:pPr>
        <w:rPr>
          <w:szCs w:val="24"/>
        </w:rPr>
      </w:pPr>
    </w:p>
    <w:p w:rsidR="005262D4" w:rsidRDefault="007165C3" w:rsidP="00B954CE">
      <w:pPr>
        <w:rPr>
          <w:szCs w:val="24"/>
        </w:rPr>
      </w:pPr>
      <w:r>
        <w:rPr>
          <w:rFonts w:hint="eastAsia"/>
          <w:szCs w:val="24"/>
        </w:rPr>
        <w:t xml:space="preserve">　　</w:t>
      </w:r>
      <w:r w:rsidR="005262D4">
        <w:rPr>
          <w:rFonts w:hint="eastAsia"/>
          <w:szCs w:val="24"/>
        </w:rPr>
        <w:t>在這一段文字中，真心系可以講心佛眾生三無差別，可以講如來藏自性清淨心，可以講本覺，可以講自性覺，</w:t>
      </w:r>
      <w:r w:rsidR="00D26E0E">
        <w:rPr>
          <w:rFonts w:hint="eastAsia"/>
          <w:szCs w:val="24"/>
        </w:rPr>
        <w:t>其實就是</w:t>
      </w:r>
      <w:r w:rsidR="009766E1">
        <w:rPr>
          <w:rFonts w:hint="eastAsia"/>
          <w:szCs w:val="24"/>
        </w:rPr>
        <w:t>《</w:t>
      </w:r>
      <w:r w:rsidR="00D26E0E">
        <w:rPr>
          <w:rFonts w:hint="eastAsia"/>
          <w:szCs w:val="24"/>
        </w:rPr>
        <w:t>起信論</w:t>
      </w:r>
      <w:r w:rsidR="009766E1">
        <w:rPr>
          <w:rFonts w:hint="eastAsia"/>
          <w:szCs w:val="24"/>
        </w:rPr>
        <w:t>》</w:t>
      </w:r>
      <w:r w:rsidR="00D26E0E">
        <w:rPr>
          <w:rFonts w:hint="eastAsia"/>
          <w:szCs w:val="24"/>
        </w:rPr>
        <w:t>走的路。</w:t>
      </w:r>
    </w:p>
    <w:p w:rsidR="009A7D8E" w:rsidRPr="009766E1" w:rsidRDefault="009A7D8E" w:rsidP="00B954CE">
      <w:pPr>
        <w:rPr>
          <w:szCs w:val="24"/>
        </w:rPr>
      </w:pPr>
    </w:p>
    <w:p w:rsidR="00B369C4" w:rsidRDefault="00813FB4" w:rsidP="00B954CE">
      <w:pPr>
        <w:rPr>
          <w:szCs w:val="24"/>
        </w:rPr>
      </w:pPr>
      <w:r>
        <w:rPr>
          <w:rFonts w:hint="eastAsia"/>
          <w:szCs w:val="24"/>
        </w:rPr>
        <w:t>六</w:t>
      </w:r>
      <w:r w:rsidR="00B369C4">
        <w:rPr>
          <w:rFonts w:hint="eastAsia"/>
          <w:szCs w:val="24"/>
        </w:rPr>
        <w:t>、攝論與成唯識論</w:t>
      </w:r>
    </w:p>
    <w:p w:rsidR="00B369C4" w:rsidRDefault="00B369C4" w:rsidP="00B954CE">
      <w:pPr>
        <w:rPr>
          <w:szCs w:val="24"/>
        </w:rPr>
      </w:pPr>
    </w:p>
    <w:p w:rsidR="002410E6" w:rsidRDefault="007165C3" w:rsidP="00B954CE">
      <w:pPr>
        <w:rPr>
          <w:szCs w:val="24"/>
        </w:rPr>
      </w:pPr>
      <w:r>
        <w:rPr>
          <w:rFonts w:hint="eastAsia"/>
          <w:szCs w:val="24"/>
        </w:rPr>
        <w:t xml:space="preserve">　　</w:t>
      </w:r>
      <w:r w:rsidR="002410E6">
        <w:rPr>
          <w:rFonts w:hint="eastAsia"/>
          <w:szCs w:val="24"/>
        </w:rPr>
        <w:t>牟先生於唯識學部分的最後一章討論的是</w:t>
      </w:r>
      <w:r w:rsidR="009766E1">
        <w:rPr>
          <w:rFonts w:hint="eastAsia"/>
          <w:szCs w:val="24"/>
        </w:rPr>
        <w:t>《</w:t>
      </w:r>
      <w:r w:rsidR="002410E6">
        <w:rPr>
          <w:rFonts w:hint="eastAsia"/>
          <w:szCs w:val="24"/>
        </w:rPr>
        <w:t>成唯識論</w:t>
      </w:r>
      <w:r w:rsidR="009766E1">
        <w:rPr>
          <w:rFonts w:hint="eastAsia"/>
          <w:szCs w:val="24"/>
        </w:rPr>
        <w:t>》</w:t>
      </w:r>
      <w:r w:rsidR="002410E6">
        <w:rPr>
          <w:rFonts w:hint="eastAsia"/>
          <w:szCs w:val="24"/>
        </w:rPr>
        <w:t>，</w:t>
      </w:r>
      <w:r w:rsidR="009974D1">
        <w:rPr>
          <w:rFonts w:hint="eastAsia"/>
          <w:szCs w:val="24"/>
        </w:rPr>
        <w:t>首先再度定位了他自己的立場，主張彌勒頌雖有自性清淨心概念，卻尚未能建立整套的理論系統：</w:t>
      </w:r>
    </w:p>
    <w:p w:rsidR="009974D1" w:rsidRDefault="009974D1" w:rsidP="00B954CE">
      <w:pPr>
        <w:rPr>
          <w:szCs w:val="24"/>
        </w:rPr>
      </w:pPr>
    </w:p>
    <w:p w:rsidR="00CD451E" w:rsidRDefault="00CD451E" w:rsidP="00CD451E">
      <w:pPr>
        <w:ind w:leftChars="300" w:left="720"/>
        <w:rPr>
          <w:szCs w:val="24"/>
        </w:rPr>
      </w:pPr>
      <w:r w:rsidRPr="00CD451E">
        <w:rPr>
          <w:rFonts w:ascii="標楷體" w:eastAsia="標楷體" w:hAnsi="標楷體" w:hint="eastAsia"/>
          <w:szCs w:val="24"/>
        </w:rPr>
        <w:t>吾人既已由</w:t>
      </w:r>
      <w:r w:rsidRPr="00CD451E">
        <w:rPr>
          <w:rFonts w:ascii="標楷體" w:eastAsia="標楷體" w:hAnsi="標楷體" w:hint="eastAsia"/>
          <w:szCs w:val="24"/>
          <w:u w:val="single"/>
        </w:rPr>
        <w:t>真諦</w:t>
      </w:r>
      <w:r w:rsidRPr="00CD451E">
        <w:rPr>
          <w:rFonts w:ascii="標楷體" w:eastAsia="標楷體" w:hAnsi="標楷體" w:hint="eastAsia"/>
          <w:szCs w:val="24"/>
        </w:rPr>
        <w:t>所傳的唯識學見到可開出真心為主與妄心為主的兩系。</w:t>
      </w:r>
      <w:r w:rsidRPr="00CD451E">
        <w:rPr>
          <w:rFonts w:ascii="標楷體" w:eastAsia="標楷體" w:hAnsi="標楷體" w:hint="eastAsia"/>
          <w:szCs w:val="24"/>
          <w:u w:val="single"/>
        </w:rPr>
        <w:t>彌勒</w:t>
      </w:r>
      <w:r w:rsidRPr="00CD451E">
        <w:rPr>
          <w:rFonts w:ascii="標楷體" w:eastAsia="標楷體" w:hAnsi="標楷體" w:hint="eastAsia"/>
          <w:szCs w:val="24"/>
        </w:rPr>
        <w:t>的辯中邊頌及</w:t>
      </w:r>
      <w:r w:rsidRPr="00CD451E">
        <w:rPr>
          <w:rFonts w:ascii="標楷體" w:eastAsia="標楷體" w:hAnsi="標楷體" w:hint="eastAsia"/>
          <w:szCs w:val="24"/>
          <w:u w:val="wave"/>
        </w:rPr>
        <w:t>大乘莊嚴經頌</w:t>
      </w:r>
      <w:r w:rsidRPr="00CD451E">
        <w:rPr>
          <w:rFonts w:ascii="標楷體" w:eastAsia="標楷體" w:hAnsi="標楷體" w:hint="eastAsia"/>
          <w:szCs w:val="24"/>
        </w:rPr>
        <w:t>雖都有「自性清淨心」義，然未能自覺地明確地建立以「如來藏自性清淨心」為主的真心系統。</w:t>
      </w:r>
      <w:r w:rsidRPr="00CD451E">
        <w:rPr>
          <w:rFonts w:ascii="標楷體" w:eastAsia="標楷體" w:hAnsi="標楷體" w:hint="eastAsia"/>
          <w:szCs w:val="24"/>
          <w:u w:val="single"/>
        </w:rPr>
        <w:t>無著世親</w:t>
      </w:r>
      <w:r w:rsidRPr="00CD451E">
        <w:rPr>
          <w:rFonts w:ascii="標楷體" w:eastAsia="標楷體" w:hAnsi="標楷體" w:hint="eastAsia"/>
          <w:szCs w:val="24"/>
        </w:rPr>
        <w:t>繼之而前進，卻自覺地明確地建立成以阿賴耶為主的妄心系統。</w:t>
      </w:r>
      <w:r w:rsidRPr="00CD451E">
        <w:rPr>
          <w:rFonts w:ascii="標楷體" w:eastAsia="標楷體" w:hAnsi="標楷體" w:hint="eastAsia"/>
          <w:szCs w:val="24"/>
          <w:u w:val="single"/>
        </w:rPr>
        <w:t>真諦</w:t>
      </w:r>
      <w:r w:rsidRPr="00CD451E">
        <w:rPr>
          <w:rFonts w:ascii="標楷體" w:eastAsia="標楷體" w:hAnsi="標楷體" w:hint="eastAsia"/>
          <w:szCs w:val="24"/>
        </w:rPr>
        <w:t>是向真心系統走，其以真心系統解辯中邊頌及論尚可相應，但以之解攝論則不想應。此皆如前所說。此既釐清，現在再進而略論妄心派的「賴耶緣起」之大體規模。</w:t>
      </w:r>
      <w:r>
        <w:rPr>
          <w:rStyle w:val="a5"/>
          <w:szCs w:val="24"/>
        </w:rPr>
        <w:footnoteReference w:id="31"/>
      </w:r>
    </w:p>
    <w:p w:rsidR="002410E6" w:rsidRPr="00CD451E" w:rsidRDefault="002410E6" w:rsidP="00B954CE">
      <w:pPr>
        <w:rPr>
          <w:rFonts w:ascii="標楷體" w:eastAsia="標楷體" w:hAnsi="標楷體"/>
          <w:szCs w:val="24"/>
        </w:rPr>
      </w:pPr>
    </w:p>
    <w:p w:rsidR="003F692A" w:rsidRDefault="009974D1" w:rsidP="00CD451E">
      <w:pPr>
        <w:ind w:firstLineChars="200" w:firstLine="480"/>
        <w:rPr>
          <w:szCs w:val="24"/>
        </w:rPr>
      </w:pPr>
      <w:r>
        <w:rPr>
          <w:rFonts w:hint="eastAsia"/>
          <w:szCs w:val="24"/>
        </w:rPr>
        <w:t>牟先生對</w:t>
      </w:r>
      <w:r w:rsidR="009766E1">
        <w:rPr>
          <w:rFonts w:hint="eastAsia"/>
          <w:szCs w:val="24"/>
        </w:rPr>
        <w:t>《</w:t>
      </w:r>
      <w:r>
        <w:rPr>
          <w:rFonts w:hint="eastAsia"/>
          <w:szCs w:val="24"/>
        </w:rPr>
        <w:t>成唯識論</w:t>
      </w:r>
      <w:r w:rsidR="009766E1">
        <w:rPr>
          <w:rFonts w:hint="eastAsia"/>
          <w:szCs w:val="24"/>
        </w:rPr>
        <w:t>》</w:t>
      </w:r>
      <w:r>
        <w:rPr>
          <w:rFonts w:hint="eastAsia"/>
          <w:szCs w:val="24"/>
        </w:rPr>
        <w:t>的系統作了許多的分析，最後關於整個唯識學系統又提出了一些總結的看法。</w:t>
      </w:r>
      <w:r w:rsidR="00CD451E">
        <w:rPr>
          <w:rFonts w:hint="eastAsia"/>
          <w:szCs w:val="24"/>
        </w:rPr>
        <w:t>參見其言：</w:t>
      </w:r>
    </w:p>
    <w:p w:rsidR="00CD451E" w:rsidRDefault="00CD451E" w:rsidP="00CD451E">
      <w:pPr>
        <w:ind w:firstLineChars="200" w:firstLine="480"/>
        <w:rPr>
          <w:szCs w:val="24"/>
        </w:rPr>
      </w:pPr>
    </w:p>
    <w:p w:rsidR="003F692A" w:rsidRDefault="00CD451E" w:rsidP="00CD451E">
      <w:pPr>
        <w:ind w:leftChars="300" w:left="720"/>
        <w:rPr>
          <w:szCs w:val="24"/>
        </w:rPr>
      </w:pPr>
      <w:r w:rsidRPr="00AE724D">
        <w:rPr>
          <w:rFonts w:ascii="標楷體" w:eastAsia="標楷體" w:hAnsi="標楷體" w:hint="eastAsia"/>
          <w:szCs w:val="24"/>
        </w:rPr>
        <w:t>攝論的一種七現與</w:t>
      </w:r>
      <w:r w:rsidRPr="00AE724D">
        <w:rPr>
          <w:rFonts w:ascii="標楷體" w:eastAsia="標楷體" w:hAnsi="標楷體" w:hint="eastAsia"/>
          <w:szCs w:val="24"/>
          <w:u w:val="wave"/>
        </w:rPr>
        <w:t>成唯識論</w:t>
      </w:r>
      <w:r w:rsidRPr="00AE724D">
        <w:rPr>
          <w:rFonts w:ascii="標楷體" w:eastAsia="標楷體" w:hAnsi="標楷體" w:hint="eastAsia"/>
          <w:szCs w:val="24"/>
        </w:rPr>
        <w:t>的八識現行所成的這一「妄心為主正聞</w:t>
      </w:r>
      <w:r w:rsidR="009F5616">
        <w:rPr>
          <w:rFonts w:ascii="標楷體" w:eastAsia="標楷體" w:hAnsi="標楷體" w:hint="eastAsia"/>
          <w:szCs w:val="24"/>
        </w:rPr>
        <w:t>熏</w:t>
      </w:r>
      <w:r w:rsidRPr="00AE724D">
        <w:rPr>
          <w:rFonts w:ascii="標楷體" w:eastAsia="標楷體" w:hAnsi="標楷體" w:hint="eastAsia"/>
          <w:szCs w:val="24"/>
        </w:rPr>
        <w:t>習是客」的賴耶緣起系統，從其以妄心（虛妄的異熟識）為主這一方面說，它積極地展示了「生死流轉」這一面；從其以正聞</w:t>
      </w:r>
      <w:r w:rsidR="009F5616">
        <w:rPr>
          <w:rFonts w:ascii="標楷體" w:eastAsia="標楷體" w:hAnsi="標楷體" w:hint="eastAsia"/>
          <w:szCs w:val="24"/>
        </w:rPr>
        <w:t>熏</w:t>
      </w:r>
      <w:r w:rsidRPr="00AE724D">
        <w:rPr>
          <w:rFonts w:ascii="標楷體" w:eastAsia="標楷體" w:hAnsi="標楷體" w:hint="eastAsia"/>
          <w:szCs w:val="24"/>
        </w:rPr>
        <w:t>習為客這一方面說，它消極地說明了「涅槃還滅」這一面之經驗的可能。從其展示「生死流轉」一面說，依其中的遍計執性與染依他，它可含有一現象界的存有論，即執的存有論。此一存有論，我們處於今日可依</w:t>
      </w:r>
      <w:r w:rsidRPr="00AE724D">
        <w:rPr>
          <w:rFonts w:ascii="標楷體" w:eastAsia="標楷體" w:hAnsi="標楷體" w:hint="eastAsia"/>
          <w:szCs w:val="24"/>
          <w:u w:val="single"/>
        </w:rPr>
        <w:t>康德</w:t>
      </w:r>
      <w:r w:rsidRPr="00AE724D">
        <w:rPr>
          <w:rFonts w:ascii="標楷體" w:eastAsia="標楷體" w:hAnsi="標楷體" w:hint="eastAsia"/>
          <w:szCs w:val="24"/>
        </w:rPr>
        <w:t>的對於知性作的超越的分解來補充之或積極完成之。所謂補充之，是說原有的賴耶緣起是不向這方面用心的，雖然它有可以引至這方面的因素，如「計執」這一普遍的底子以及「不相應行法」這一些獨特的概念便是。所謂積極完成之，是說只有依著</w:t>
      </w:r>
      <w:r w:rsidRPr="00AE724D">
        <w:rPr>
          <w:rFonts w:ascii="標楷體" w:eastAsia="標楷體" w:hAnsi="標楷體" w:hint="eastAsia"/>
          <w:szCs w:val="24"/>
          <w:u w:val="single"/>
        </w:rPr>
        <w:t>康德</w:t>
      </w:r>
      <w:r w:rsidRPr="00AE724D">
        <w:rPr>
          <w:rFonts w:ascii="標楷體" w:eastAsia="標楷體" w:hAnsi="標楷體" w:hint="eastAsia"/>
          <w:szCs w:val="24"/>
        </w:rPr>
        <w:t>的思路，我們始可把這「執的存有論」充分地作出來。假定賴耶緣起是一深度心理的分析，我們可在此深度心理分析的底據上凸出</w:t>
      </w:r>
      <w:r w:rsidRPr="00AE724D">
        <w:rPr>
          <w:rFonts w:ascii="標楷體" w:eastAsia="標楷體" w:hAnsi="標楷體" w:hint="eastAsia"/>
          <w:szCs w:val="24"/>
          <w:u w:val="single"/>
        </w:rPr>
        <w:t>康德</w:t>
      </w:r>
      <w:r w:rsidRPr="00AE724D">
        <w:rPr>
          <w:rFonts w:ascii="標楷體" w:eastAsia="標楷體" w:hAnsi="標楷體" w:hint="eastAsia"/>
          <w:szCs w:val="24"/>
        </w:rPr>
        <w:t>式的「知性之超越的分解」，以此來完成執的存有論，即對於經驗現象底存</w:t>
      </w:r>
      <w:r w:rsidRPr="00AE724D">
        <w:rPr>
          <w:rFonts w:ascii="標楷體" w:eastAsia="標楷體" w:hAnsi="標楷體" w:hint="eastAsia"/>
          <w:szCs w:val="24"/>
        </w:rPr>
        <w:lastRenderedPageBreak/>
        <w:t>在性作一認識論的先驗決定。</w:t>
      </w:r>
      <w:r>
        <w:rPr>
          <w:rStyle w:val="a5"/>
          <w:szCs w:val="24"/>
        </w:rPr>
        <w:footnoteReference w:id="32"/>
      </w:r>
    </w:p>
    <w:p w:rsidR="003F692A" w:rsidRDefault="003F692A" w:rsidP="00B954CE">
      <w:pPr>
        <w:rPr>
          <w:szCs w:val="24"/>
        </w:rPr>
      </w:pPr>
    </w:p>
    <w:p w:rsidR="009974D1" w:rsidRDefault="003F692A" w:rsidP="00D75604">
      <w:pPr>
        <w:ind w:firstLineChars="200" w:firstLine="480"/>
        <w:rPr>
          <w:szCs w:val="24"/>
        </w:rPr>
      </w:pPr>
      <w:r>
        <w:rPr>
          <w:rFonts w:hint="eastAsia"/>
          <w:szCs w:val="24"/>
        </w:rPr>
        <w:t>首先，說</w:t>
      </w:r>
      <w:r w:rsidR="009766E1">
        <w:rPr>
          <w:rFonts w:hint="eastAsia"/>
          <w:szCs w:val="24"/>
        </w:rPr>
        <w:t>《</w:t>
      </w:r>
      <w:r>
        <w:rPr>
          <w:rFonts w:hint="eastAsia"/>
          <w:szCs w:val="24"/>
        </w:rPr>
        <w:t>成唯識論</w:t>
      </w:r>
      <w:r w:rsidR="009766E1">
        <w:rPr>
          <w:rFonts w:hint="eastAsia"/>
          <w:szCs w:val="24"/>
        </w:rPr>
        <w:t>》</w:t>
      </w:r>
      <w:r>
        <w:rPr>
          <w:rFonts w:hint="eastAsia"/>
          <w:szCs w:val="24"/>
        </w:rPr>
        <w:t>的八識現行之賴耶緣起系統，說其積極展示了生死流轉的一面，依筆者的術語系統，這就是說第八識之現行便是展現了現象世界，而這也正是本體宇宙論的功能。至於涅槃還滅的部分阿賴耶識只是消極地展現，</w:t>
      </w:r>
      <w:r w:rsidR="00515C2E">
        <w:rPr>
          <w:rFonts w:hint="eastAsia"/>
          <w:szCs w:val="24"/>
        </w:rPr>
        <w:t>這是說牟先生認為這個系統在這個問題的處理不夠徹底，依筆者的話術就是，工夫境界論的功能不能究竟其事。</w:t>
      </w:r>
    </w:p>
    <w:p w:rsidR="00515C2E" w:rsidRDefault="00515C2E" w:rsidP="00B954CE">
      <w:pPr>
        <w:rPr>
          <w:szCs w:val="24"/>
        </w:rPr>
      </w:pPr>
    </w:p>
    <w:p w:rsidR="00515C2E" w:rsidRDefault="00515C2E" w:rsidP="00D75604">
      <w:pPr>
        <w:ind w:firstLineChars="200" w:firstLine="480"/>
        <w:rPr>
          <w:szCs w:val="24"/>
        </w:rPr>
      </w:pPr>
      <w:r>
        <w:rPr>
          <w:rFonts w:hint="eastAsia"/>
          <w:szCs w:val="24"/>
        </w:rPr>
        <w:t>此處，還有一對理論模型被提出來，即現象界的存有論。其實，既是生死流轉就是宇宙論就是說現象的，牟先生的概念約定是很準確的。但這裡還有存有論之執的存有論及無執的存有論之別異，而阿賴耶識系統的存有論是執的存有論，</w:t>
      </w:r>
      <w:r w:rsidR="00046162">
        <w:rPr>
          <w:rFonts w:hint="eastAsia"/>
          <w:szCs w:val="24"/>
        </w:rPr>
        <w:t>這就是對經驗現象作分析的理論。</w:t>
      </w:r>
      <w:r w:rsidR="00634341">
        <w:rPr>
          <w:rFonts w:hint="eastAsia"/>
          <w:szCs w:val="24"/>
        </w:rPr>
        <w:t>所以說現象的有阿賴耶識的</w:t>
      </w:r>
      <w:r w:rsidR="009766E1">
        <w:rPr>
          <w:rFonts w:hint="eastAsia"/>
          <w:szCs w:val="24"/>
        </w:rPr>
        <w:t>《</w:t>
      </w:r>
      <w:r w:rsidR="00634341">
        <w:rPr>
          <w:rFonts w:hint="eastAsia"/>
          <w:szCs w:val="24"/>
        </w:rPr>
        <w:t>成唯識論</w:t>
      </w:r>
      <w:r w:rsidR="009766E1">
        <w:rPr>
          <w:rFonts w:hint="eastAsia"/>
          <w:szCs w:val="24"/>
        </w:rPr>
        <w:t>》</w:t>
      </w:r>
      <w:r w:rsidR="00634341">
        <w:rPr>
          <w:rFonts w:hint="eastAsia"/>
          <w:szCs w:val="24"/>
        </w:rPr>
        <w:t>系統有一執的存有論的建立，此說依據牟先生自己的術語約定意旨，則筆者是完全同意的。</w:t>
      </w:r>
    </w:p>
    <w:p w:rsidR="00634341" w:rsidRPr="009766E1" w:rsidRDefault="00634341" w:rsidP="00B954CE">
      <w:pPr>
        <w:rPr>
          <w:szCs w:val="24"/>
        </w:rPr>
      </w:pPr>
    </w:p>
    <w:p w:rsidR="00634341" w:rsidRDefault="00634341" w:rsidP="00D75604">
      <w:pPr>
        <w:ind w:firstLineChars="200" w:firstLine="480"/>
        <w:rPr>
          <w:szCs w:val="24"/>
        </w:rPr>
      </w:pPr>
      <w:r>
        <w:rPr>
          <w:rFonts w:hint="eastAsia"/>
          <w:szCs w:val="24"/>
        </w:rPr>
        <w:t>以上說的本體宇宙論問題的解決，至於工夫境界論的問題，牟先生言：</w:t>
      </w:r>
    </w:p>
    <w:p w:rsidR="00D75604" w:rsidRDefault="00D75604" w:rsidP="00D75604">
      <w:pPr>
        <w:ind w:leftChars="300" w:left="720"/>
        <w:rPr>
          <w:rFonts w:ascii="標楷體" w:eastAsia="標楷體" w:hAnsi="標楷體"/>
          <w:szCs w:val="24"/>
        </w:rPr>
      </w:pPr>
    </w:p>
    <w:p w:rsidR="00D75604" w:rsidRPr="00AE724D" w:rsidRDefault="00D75604" w:rsidP="00D75604">
      <w:pPr>
        <w:ind w:leftChars="300" w:left="720"/>
        <w:rPr>
          <w:rFonts w:ascii="標楷體" w:eastAsia="標楷體" w:hAnsi="標楷體"/>
          <w:szCs w:val="24"/>
        </w:rPr>
      </w:pPr>
      <w:r w:rsidRPr="00AE724D">
        <w:rPr>
          <w:rFonts w:ascii="標楷體" w:eastAsia="標楷體" w:hAnsi="標楷體" w:hint="eastAsia"/>
          <w:szCs w:val="24"/>
        </w:rPr>
        <w:t>可是在「涅槃還滅」方面，因為這一系</w:t>
      </w:r>
      <w:r w:rsidR="009F5616">
        <w:rPr>
          <w:rFonts w:ascii="標楷體" w:eastAsia="標楷體" w:hAnsi="標楷體" w:hint="eastAsia"/>
          <w:szCs w:val="24"/>
        </w:rPr>
        <w:t>統</w:t>
      </w:r>
      <w:r w:rsidRPr="00AE724D">
        <w:rPr>
          <w:rFonts w:ascii="標楷體" w:eastAsia="標楷體" w:hAnsi="標楷體" w:hint="eastAsia"/>
          <w:szCs w:val="24"/>
        </w:rPr>
        <w:t>主張正聞</w:t>
      </w:r>
      <w:r w:rsidR="009F5616">
        <w:rPr>
          <w:rFonts w:ascii="標楷體" w:eastAsia="標楷體" w:hAnsi="標楷體" w:hint="eastAsia"/>
          <w:szCs w:val="24"/>
        </w:rPr>
        <w:t>熏</w:t>
      </w:r>
      <w:r w:rsidRPr="00AE724D">
        <w:rPr>
          <w:rFonts w:ascii="標楷體" w:eastAsia="標楷體" w:hAnsi="標楷體" w:hint="eastAsia"/>
          <w:szCs w:val="24"/>
        </w:rPr>
        <w:t>習是客，即，是經驗的，這便使「涅槃還滅」無</w:t>
      </w:r>
      <w:r w:rsidR="009F5616">
        <w:rPr>
          <w:rFonts w:ascii="標楷體" w:eastAsia="標楷體" w:hAnsi="標楷體" w:hint="eastAsia"/>
          <w:szCs w:val="24"/>
        </w:rPr>
        <w:t>必</w:t>
      </w:r>
      <w:r w:rsidRPr="00AE724D">
        <w:rPr>
          <w:rFonts w:ascii="標楷體" w:eastAsia="標楷體" w:hAnsi="標楷體" w:hint="eastAsia"/>
          <w:szCs w:val="24"/>
        </w:rPr>
        <w:t>然可能底超越根據。成佛底可能是靠著正聞</w:t>
      </w:r>
      <w:r w:rsidR="009F5616">
        <w:rPr>
          <w:rFonts w:ascii="標楷體" w:eastAsia="標楷體" w:hAnsi="標楷體" w:hint="eastAsia"/>
          <w:szCs w:val="24"/>
        </w:rPr>
        <w:t>熏</w:t>
      </w:r>
      <w:r w:rsidRPr="00AE724D">
        <w:rPr>
          <w:rFonts w:ascii="標楷體" w:eastAsia="標楷體" w:hAnsi="標楷體" w:hint="eastAsia"/>
          <w:szCs w:val="24"/>
        </w:rPr>
        <w:t>習所</w:t>
      </w:r>
      <w:r w:rsidR="009F5616">
        <w:rPr>
          <w:rFonts w:ascii="標楷體" w:eastAsia="標楷體" w:hAnsi="標楷體" w:hint="eastAsia"/>
          <w:szCs w:val="24"/>
        </w:rPr>
        <w:t>熏</w:t>
      </w:r>
      <w:r w:rsidRPr="00AE724D">
        <w:rPr>
          <w:rFonts w:ascii="標楷體" w:eastAsia="標楷體" w:hAnsi="標楷體" w:hint="eastAsia"/>
          <w:szCs w:val="24"/>
        </w:rPr>
        <w:t>得的種性（或種姓）；而得什麼種姓，這全無定準的，即使可得一成佛的種姓，亦是偶然的，不能保其必然，亦不能保一切眾生皆可得，因此，此一系統必主「三乘究竟」。這還是就經驗地可向「還滅」這一方向走而籠統地概略地如此說。若「還滅」只依靠於經驗的</w:t>
      </w:r>
      <w:r w:rsidR="009F5616">
        <w:rPr>
          <w:rFonts w:ascii="標楷體" w:eastAsia="標楷體" w:hAnsi="標楷體" w:hint="eastAsia"/>
          <w:szCs w:val="24"/>
        </w:rPr>
        <w:t>熏</w:t>
      </w:r>
      <w:r w:rsidRPr="00AE724D">
        <w:rPr>
          <w:rFonts w:ascii="標楷體" w:eastAsia="標楷體" w:hAnsi="標楷體" w:hint="eastAsia"/>
          <w:szCs w:val="24"/>
        </w:rPr>
        <w:t>習，則是否能終於走向「還滅」一路亦成問題。因為正聞</w:t>
      </w:r>
      <w:r w:rsidR="009F5616">
        <w:rPr>
          <w:rFonts w:ascii="標楷體" w:eastAsia="標楷體" w:hAnsi="標楷體" w:hint="eastAsia"/>
          <w:szCs w:val="24"/>
        </w:rPr>
        <w:t>熏</w:t>
      </w:r>
      <w:r w:rsidRPr="00AE724D">
        <w:rPr>
          <w:rFonts w:ascii="標楷體" w:eastAsia="標楷體" w:hAnsi="標楷體" w:hint="eastAsia"/>
          <w:szCs w:val="24"/>
        </w:rPr>
        <w:t>習是靠「聞他言音」而成，而聞到聞不到，這是全無定準的。就此而言，連三乘究竟亦不可得而必。</w:t>
      </w:r>
    </w:p>
    <w:p w:rsidR="00D75604" w:rsidRDefault="00D75604" w:rsidP="00D75604">
      <w:pPr>
        <w:ind w:leftChars="300" w:left="720"/>
        <w:rPr>
          <w:rFonts w:ascii="標楷體" w:eastAsia="標楷體" w:hAnsi="標楷體"/>
          <w:szCs w:val="24"/>
        </w:rPr>
      </w:pPr>
    </w:p>
    <w:p w:rsidR="003F692A" w:rsidRDefault="00D75604" w:rsidP="00D75604">
      <w:pPr>
        <w:ind w:leftChars="300" w:left="720"/>
        <w:rPr>
          <w:rFonts w:ascii="標楷體" w:eastAsia="標楷體" w:hAnsi="標楷體"/>
          <w:szCs w:val="24"/>
        </w:rPr>
      </w:pPr>
      <w:r w:rsidRPr="00AE724D">
        <w:rPr>
          <w:rFonts w:ascii="標楷體" w:eastAsia="標楷體" w:hAnsi="標楷體" w:hint="eastAsia"/>
          <w:szCs w:val="24"/>
        </w:rPr>
        <w:t>在涅槃還滅中可有清淨依他底呈現，此即函有一「無執的存有論」。但因為成佛無必然可能底超越根據，故此無執的存有論亦不能積極被建立。因為此無執的存有論是靠一無限心之呈現才是可能的。而此一系統，因為「正聞</w:t>
      </w:r>
      <w:r w:rsidR="009F5616">
        <w:rPr>
          <w:rFonts w:ascii="標楷體" w:eastAsia="標楷體" w:hAnsi="標楷體" w:hint="eastAsia"/>
          <w:szCs w:val="24"/>
        </w:rPr>
        <w:t>熏</w:t>
      </w:r>
      <w:r w:rsidRPr="00AE724D">
        <w:rPr>
          <w:rFonts w:ascii="標楷體" w:eastAsia="標楷體" w:hAnsi="標楷體" w:hint="eastAsia"/>
          <w:szCs w:val="24"/>
        </w:rPr>
        <w:t>習是客」故，正不能有真常的無限心之呈現，因為，無執的存有論不能徹底地被完成，亦不能超越地被證成。</w:t>
      </w:r>
      <w:r w:rsidR="00CD451E">
        <w:rPr>
          <w:rStyle w:val="a5"/>
          <w:szCs w:val="24"/>
        </w:rPr>
        <w:footnoteReference w:id="33"/>
      </w:r>
    </w:p>
    <w:p w:rsidR="00D75604" w:rsidRDefault="00D75604" w:rsidP="00D75604">
      <w:pPr>
        <w:ind w:leftChars="300" w:left="720"/>
        <w:rPr>
          <w:szCs w:val="24"/>
        </w:rPr>
      </w:pPr>
    </w:p>
    <w:p w:rsidR="009974D1" w:rsidRDefault="003E2736" w:rsidP="00D75604">
      <w:pPr>
        <w:ind w:firstLineChars="200" w:firstLine="480"/>
        <w:rPr>
          <w:szCs w:val="24"/>
        </w:rPr>
      </w:pPr>
      <w:r>
        <w:rPr>
          <w:rFonts w:hint="eastAsia"/>
          <w:szCs w:val="24"/>
        </w:rPr>
        <w:t>說還滅就是要證入涅槃，這也就是</w:t>
      </w:r>
      <w:r w:rsidR="009766E1">
        <w:rPr>
          <w:rFonts w:hint="eastAsia"/>
          <w:szCs w:val="24"/>
        </w:rPr>
        <w:t>工</w:t>
      </w:r>
      <w:r>
        <w:rPr>
          <w:rFonts w:hint="eastAsia"/>
          <w:szCs w:val="24"/>
        </w:rPr>
        <w:t>夫境界論的議題。牟先生以為光靠後天經驗的熏習是沒有必然性的保證的，此外，談工夫境界論時，必須有清淨心的作用與完成，如此即得有一無執的存有論之出現，但因沒有必然的超越根據，所以無執的存有論也不能被成功地建立。就大綱領而言，筆者並不反對牟先生的意見。</w:t>
      </w:r>
      <w:r>
        <w:rPr>
          <w:rFonts w:hint="eastAsia"/>
          <w:szCs w:val="24"/>
        </w:rPr>
        <w:lastRenderedPageBreak/>
        <w:t>唯其中的概念</w:t>
      </w:r>
      <w:r w:rsidR="00813FB4">
        <w:rPr>
          <w:rFonts w:hint="eastAsia"/>
          <w:szCs w:val="24"/>
        </w:rPr>
        <w:t>義</w:t>
      </w:r>
      <w:r>
        <w:rPr>
          <w:rFonts w:hint="eastAsia"/>
          <w:szCs w:val="24"/>
        </w:rPr>
        <w:t>涵，仍可再為釐清。</w:t>
      </w:r>
      <w:r w:rsidR="00E504EC">
        <w:rPr>
          <w:rFonts w:hint="eastAsia"/>
          <w:szCs w:val="24"/>
        </w:rPr>
        <w:t>所謂無執的存有論，其實是牟先生將工夫境界論與本體宇宙論混在一起講的結果。所謂存有論就是談本體宇宙論的問題即可。說談現象界的宇宙論是</w:t>
      </w:r>
      <w:r w:rsidR="009766E1">
        <w:rPr>
          <w:rFonts w:hint="eastAsia"/>
          <w:szCs w:val="24"/>
        </w:rPr>
        <w:t>「</w:t>
      </w:r>
      <w:r w:rsidR="00E504EC">
        <w:rPr>
          <w:rFonts w:hint="eastAsia"/>
          <w:szCs w:val="24"/>
        </w:rPr>
        <w:t>執的存有論</w:t>
      </w:r>
      <w:r w:rsidR="009766E1">
        <w:rPr>
          <w:rFonts w:hint="eastAsia"/>
          <w:szCs w:val="24"/>
        </w:rPr>
        <w:t>」</w:t>
      </w:r>
      <w:r w:rsidR="00E504EC">
        <w:rPr>
          <w:rFonts w:hint="eastAsia"/>
          <w:szCs w:val="24"/>
        </w:rPr>
        <w:t>，因為它緊</w:t>
      </w:r>
      <w:r w:rsidR="00C73F89">
        <w:rPr>
          <w:rFonts w:hint="eastAsia"/>
          <w:szCs w:val="24"/>
        </w:rPr>
        <w:t>抓</w:t>
      </w:r>
      <w:r w:rsidR="00E504EC">
        <w:rPr>
          <w:rFonts w:hint="eastAsia"/>
          <w:szCs w:val="24"/>
        </w:rPr>
        <w:t>現象而為解析，</w:t>
      </w:r>
      <w:r w:rsidR="00C73F89">
        <w:rPr>
          <w:rFonts w:hint="eastAsia"/>
          <w:szCs w:val="24"/>
        </w:rPr>
        <w:t>這樣的定義筆者亦無需反對。但是以涅槃還滅說</w:t>
      </w:r>
      <w:r w:rsidR="009766E1">
        <w:rPr>
          <w:rFonts w:hint="eastAsia"/>
          <w:szCs w:val="24"/>
        </w:rPr>
        <w:t>「</w:t>
      </w:r>
      <w:r w:rsidR="00C73F89">
        <w:rPr>
          <w:rFonts w:hint="eastAsia"/>
          <w:szCs w:val="24"/>
        </w:rPr>
        <w:t>無執的存有論</w:t>
      </w:r>
      <w:r w:rsidR="009766E1">
        <w:rPr>
          <w:rFonts w:hint="eastAsia"/>
          <w:szCs w:val="24"/>
        </w:rPr>
        <w:t>」</w:t>
      </w:r>
      <w:r w:rsidR="00C73F89">
        <w:rPr>
          <w:rFonts w:hint="eastAsia"/>
          <w:szCs w:val="24"/>
        </w:rPr>
        <w:t>則絕對就是在談主體的境界的問題，境界中有對現象</w:t>
      </w:r>
      <w:r w:rsidR="008F4FDB">
        <w:rPr>
          <w:rFonts w:asciiTheme="minorEastAsia" w:hAnsiTheme="minorEastAsia" w:hint="eastAsia"/>
          <w:szCs w:val="24"/>
        </w:rPr>
        <w:t>、</w:t>
      </w:r>
      <w:r w:rsidR="00C73F89">
        <w:rPr>
          <w:rFonts w:hint="eastAsia"/>
          <w:szCs w:val="24"/>
        </w:rPr>
        <w:t>對價值的</w:t>
      </w:r>
      <w:r w:rsidR="00813FB4">
        <w:rPr>
          <w:rFonts w:hint="eastAsia"/>
          <w:szCs w:val="24"/>
        </w:rPr>
        <w:t>智的直覺</w:t>
      </w:r>
      <w:r w:rsidR="00C73F89">
        <w:rPr>
          <w:rFonts w:hint="eastAsia"/>
          <w:szCs w:val="24"/>
        </w:rPr>
        <w:t>的掌握，</w:t>
      </w:r>
      <w:r w:rsidR="00813FB4">
        <w:rPr>
          <w:rFonts w:hint="eastAsia"/>
          <w:szCs w:val="24"/>
        </w:rPr>
        <w:t>但不受經驗現象的束縛，故曰無執，</w:t>
      </w:r>
      <w:r w:rsidR="00954F06">
        <w:rPr>
          <w:rFonts w:hint="eastAsia"/>
          <w:szCs w:val="24"/>
        </w:rPr>
        <w:t>因此</w:t>
      </w:r>
      <w:r w:rsidR="00813FB4">
        <w:rPr>
          <w:rFonts w:hint="eastAsia"/>
          <w:szCs w:val="24"/>
        </w:rPr>
        <w:t>，這</w:t>
      </w:r>
      <w:r w:rsidR="00954F06">
        <w:rPr>
          <w:rFonts w:hint="eastAsia"/>
          <w:szCs w:val="24"/>
        </w:rPr>
        <w:t>不是存有論的問題，而是工夫境界論的問題，這是牟先生過於氾濫地使用存有論一詞所致。但這並不妨礙</w:t>
      </w:r>
      <w:r w:rsidR="00813FB4">
        <w:rPr>
          <w:rFonts w:hint="eastAsia"/>
          <w:szCs w:val="24"/>
        </w:rPr>
        <w:t>牟先生可以以之</w:t>
      </w:r>
      <w:r w:rsidR="00954F06">
        <w:rPr>
          <w:rFonts w:hint="eastAsia"/>
          <w:szCs w:val="24"/>
        </w:rPr>
        <w:t>對系統型態同異</w:t>
      </w:r>
      <w:r w:rsidR="00813FB4">
        <w:rPr>
          <w:rFonts w:hint="eastAsia"/>
          <w:szCs w:val="24"/>
        </w:rPr>
        <w:t>作</w:t>
      </w:r>
      <w:r w:rsidR="00954F06">
        <w:rPr>
          <w:rFonts w:hint="eastAsia"/>
          <w:szCs w:val="24"/>
        </w:rPr>
        <w:t>優劣的判斷，</w:t>
      </w:r>
      <w:r w:rsidR="00720D41">
        <w:rPr>
          <w:rFonts w:hint="eastAsia"/>
          <w:szCs w:val="24"/>
        </w:rPr>
        <w:t>只是，說</w:t>
      </w:r>
      <w:r w:rsidR="009766E1">
        <w:rPr>
          <w:rFonts w:hint="eastAsia"/>
          <w:szCs w:val="24"/>
        </w:rPr>
        <w:t>《</w:t>
      </w:r>
      <w:r w:rsidR="00720D41">
        <w:rPr>
          <w:rFonts w:hint="eastAsia"/>
          <w:szCs w:val="24"/>
        </w:rPr>
        <w:t>成唯識論</w:t>
      </w:r>
      <w:r w:rsidR="009766E1">
        <w:rPr>
          <w:rFonts w:hint="eastAsia"/>
          <w:szCs w:val="24"/>
        </w:rPr>
        <w:t>》</w:t>
      </w:r>
      <w:r w:rsidR="00720D41">
        <w:rPr>
          <w:rFonts w:hint="eastAsia"/>
          <w:szCs w:val="24"/>
        </w:rPr>
        <w:t>系統不能證成及完成無執的存有論，不如說成唯識論系統不能證成及完成工夫境界論。雖然依後天經驗漸修而上亦有成佛的可能，但是經驗不必然，故而成佛不必然。這是需要建立真常心才能確定的。此</w:t>
      </w:r>
      <w:r w:rsidR="009766E1">
        <w:rPr>
          <w:rFonts w:hint="eastAsia"/>
          <w:szCs w:val="24"/>
        </w:rPr>
        <w:t>義</w:t>
      </w:r>
      <w:r w:rsidR="007003CC">
        <w:rPr>
          <w:rFonts w:hint="eastAsia"/>
          <w:szCs w:val="24"/>
        </w:rPr>
        <w:t>又</w:t>
      </w:r>
      <w:r w:rsidR="00720D41">
        <w:rPr>
          <w:rFonts w:hint="eastAsia"/>
          <w:szCs w:val="24"/>
        </w:rPr>
        <w:t>見：</w:t>
      </w:r>
    </w:p>
    <w:p w:rsidR="00D75604" w:rsidRPr="009766E1" w:rsidRDefault="00D75604" w:rsidP="00D75604">
      <w:pPr>
        <w:ind w:firstLineChars="200" w:firstLine="480"/>
        <w:rPr>
          <w:szCs w:val="24"/>
        </w:rPr>
      </w:pPr>
    </w:p>
    <w:p w:rsidR="00720D41" w:rsidRDefault="00D75604" w:rsidP="00D75604">
      <w:pPr>
        <w:ind w:leftChars="300" w:left="720"/>
        <w:rPr>
          <w:rFonts w:ascii="標楷體" w:eastAsia="標楷體" w:hAnsi="標楷體"/>
          <w:szCs w:val="24"/>
        </w:rPr>
      </w:pPr>
      <w:r w:rsidRPr="00AE724D">
        <w:rPr>
          <w:rFonts w:ascii="標楷體" w:eastAsia="標楷體" w:hAnsi="標楷體" w:hint="eastAsia"/>
          <w:szCs w:val="24"/>
        </w:rPr>
        <w:t>無限心，就佛家說，就是如來藏自性清淨心──真常心。此一概念是就「如來藏恒沙佛法佛性」而說的。依天台宗，達到「如來藏恒沙佛法佛性」，始可進入「無量四諦」，即無量法門也。而無量法門是靠無限心來提挈來保證的。如無無限心，便不能積極地肯定無量法門。既是「恒沙佛法佛性」，則佛性必具有無量法門，而佛性即無限心也。有了作為佛性的無限心，成佛始有必然的根據，始可說「一乘究竟」，而同時亦保證了「無執的存有論」之可能。無量四諦，不但是無量滅諦，無量道諦，而且苦集諦亦是無量苦，無量集。成佛必就無量數的苦集滅道而成佛。以阿賴耶識為中心，執持「正聞</w:t>
      </w:r>
      <w:r w:rsidR="009F5616">
        <w:rPr>
          <w:rFonts w:ascii="標楷體" w:eastAsia="標楷體" w:hAnsi="標楷體" w:hint="eastAsia"/>
          <w:szCs w:val="24"/>
        </w:rPr>
        <w:t>熏</w:t>
      </w:r>
      <w:r w:rsidRPr="00AE724D">
        <w:rPr>
          <w:rFonts w:ascii="標楷體" w:eastAsia="標楷體" w:hAnsi="標楷體" w:hint="eastAsia"/>
          <w:szCs w:val="24"/>
        </w:rPr>
        <w:t>習是客」者，不但不能證成無量滅、道，且亦不能證成無量苦、集。因為於阿賴耶識，我們只能說其無始以來就有，而不能積極地肯定它究是無限，抑是有限。我們不想肯定它有限，（因為佛不能有限故），但是卻想肯定它無限。只有「如來藏恒沙佛法佛性」始能保住它的無限。如來藏自性清淨心，無論在迷在悟，俱有無量法門。而無量法門，無論在染在淨，在執與無執，俱是「恒沙佛法佛性」之所具；在染，成立執的存有論，現象界的存有論；在淨，成立無執的存有論，本體界（智思界）的存有論。執的存有論所涉及的現象究是有限抑是無限，阿賴耶識自身不能決定，因此，執的存有論自身亦不能決定。這是靠恒沙佛法佛性才能決定的。</w:t>
      </w:r>
      <w:r w:rsidR="00CD451E">
        <w:rPr>
          <w:rStyle w:val="a5"/>
          <w:szCs w:val="24"/>
        </w:rPr>
        <w:footnoteReference w:id="34"/>
      </w:r>
    </w:p>
    <w:p w:rsidR="00D75604" w:rsidRDefault="00D75604" w:rsidP="00D75604">
      <w:pPr>
        <w:ind w:leftChars="300" w:left="720"/>
        <w:rPr>
          <w:szCs w:val="24"/>
        </w:rPr>
      </w:pPr>
    </w:p>
    <w:p w:rsidR="00720D41" w:rsidRDefault="009766E1" w:rsidP="009766E1">
      <w:pPr>
        <w:rPr>
          <w:szCs w:val="24"/>
        </w:rPr>
      </w:pPr>
      <w:r>
        <w:rPr>
          <w:rFonts w:hint="eastAsia"/>
          <w:szCs w:val="24"/>
        </w:rPr>
        <w:t xml:space="preserve">　　</w:t>
      </w:r>
      <w:r w:rsidR="001F0860">
        <w:rPr>
          <w:rFonts w:hint="eastAsia"/>
          <w:szCs w:val="24"/>
        </w:rPr>
        <w:t>建立真常心始能就無量數的苦集滅道而成佛，這是牟先生對成佛的一個特別的思路，</w:t>
      </w:r>
      <w:r w:rsidR="0040316A">
        <w:rPr>
          <w:rFonts w:hint="eastAsia"/>
          <w:szCs w:val="24"/>
        </w:rPr>
        <w:t>即無限量的成佛經歷一概念者。</w:t>
      </w:r>
      <w:r w:rsidR="00EA04F2">
        <w:rPr>
          <w:rFonts w:hint="eastAsia"/>
          <w:szCs w:val="24"/>
        </w:rPr>
        <w:t>這個概念將會是後來被牟先生用來說華嚴天臺別異的一個重要關鍵，</w:t>
      </w:r>
      <w:r w:rsidR="00B3018E">
        <w:rPr>
          <w:rFonts w:hint="eastAsia"/>
          <w:szCs w:val="24"/>
        </w:rPr>
        <w:t>即成佛之究竟性問題，以牟先生的話語系統，即是無執的存有論之是否究竟的問題。總之，賴耶緣起的唯識系統，必須轉化至如來藏緣起的</w:t>
      </w:r>
      <w:r>
        <w:rPr>
          <w:rFonts w:hint="eastAsia"/>
          <w:szCs w:val="24"/>
        </w:rPr>
        <w:t>《</w:t>
      </w:r>
      <w:r w:rsidR="00B3018E">
        <w:rPr>
          <w:rFonts w:hint="eastAsia"/>
          <w:szCs w:val="24"/>
        </w:rPr>
        <w:t>起信論</w:t>
      </w:r>
      <w:r>
        <w:rPr>
          <w:rFonts w:hint="eastAsia"/>
          <w:szCs w:val="24"/>
        </w:rPr>
        <w:t>》</w:t>
      </w:r>
      <w:r w:rsidR="00B3018E">
        <w:rPr>
          <w:rFonts w:hint="eastAsia"/>
          <w:szCs w:val="24"/>
        </w:rPr>
        <w:t>系統</w:t>
      </w:r>
      <w:r>
        <w:rPr>
          <w:rStyle w:val="a5"/>
          <w:szCs w:val="24"/>
        </w:rPr>
        <w:footnoteReference w:id="35"/>
      </w:r>
      <w:r>
        <w:rPr>
          <w:rFonts w:hint="eastAsia"/>
          <w:szCs w:val="24"/>
        </w:rPr>
        <w:t>。</w:t>
      </w:r>
    </w:p>
    <w:p w:rsidR="009E4A2D" w:rsidRDefault="009E4A2D" w:rsidP="009E4A2D">
      <w:pPr>
        <w:ind w:leftChars="300" w:left="720"/>
        <w:rPr>
          <w:szCs w:val="24"/>
        </w:rPr>
      </w:pPr>
    </w:p>
    <w:p w:rsidR="00EC11E0" w:rsidRDefault="00813FB4" w:rsidP="00B954CE">
      <w:pPr>
        <w:rPr>
          <w:szCs w:val="24"/>
        </w:rPr>
      </w:pPr>
      <w:r>
        <w:rPr>
          <w:rFonts w:hint="eastAsia"/>
          <w:szCs w:val="24"/>
        </w:rPr>
        <w:t>七</w:t>
      </w:r>
      <w:r w:rsidR="00EC11E0">
        <w:rPr>
          <w:rFonts w:hint="eastAsia"/>
          <w:szCs w:val="24"/>
        </w:rPr>
        <w:t>、結論</w:t>
      </w:r>
    </w:p>
    <w:p w:rsidR="00B3018E" w:rsidRDefault="00B3018E" w:rsidP="00B954CE">
      <w:pPr>
        <w:rPr>
          <w:szCs w:val="24"/>
        </w:rPr>
      </w:pPr>
    </w:p>
    <w:p w:rsidR="00B3018E" w:rsidRDefault="000A3B0B" w:rsidP="00B954CE">
      <w:pPr>
        <w:rPr>
          <w:szCs w:val="24"/>
        </w:rPr>
      </w:pPr>
      <w:r>
        <w:rPr>
          <w:rFonts w:hint="eastAsia"/>
          <w:szCs w:val="24"/>
        </w:rPr>
        <w:t xml:space="preserve">　　</w:t>
      </w:r>
      <w:r w:rsidR="00B3018E">
        <w:rPr>
          <w:rFonts w:hint="eastAsia"/>
          <w:szCs w:val="24"/>
        </w:rPr>
        <w:t>本文之作是筆者討論牟宗三先生談佛學的系列之一，重點在對唯識學部的討論意見之反思。</w:t>
      </w:r>
      <w:r w:rsidR="00633BA9">
        <w:rPr>
          <w:rFonts w:hint="eastAsia"/>
          <w:szCs w:val="24"/>
        </w:rPr>
        <w:t>大體而言，筆者認同牟先生對唯識學理論的批評意見，只有對他的一些術語使用認為仍有待釐清，</w:t>
      </w:r>
      <w:r w:rsidR="00EC55EB">
        <w:rPr>
          <w:rFonts w:hint="eastAsia"/>
          <w:szCs w:val="24"/>
        </w:rPr>
        <w:t>總之，阿賴耶遺留的工夫境界論問題勢必要由真常心的</w:t>
      </w:r>
      <w:r w:rsidR="00813FB4">
        <w:rPr>
          <w:rFonts w:hint="eastAsia"/>
          <w:szCs w:val="24"/>
        </w:rPr>
        <w:t>《</w:t>
      </w:r>
      <w:r w:rsidR="00EC55EB">
        <w:rPr>
          <w:rFonts w:hint="eastAsia"/>
          <w:szCs w:val="24"/>
        </w:rPr>
        <w:t>起信論</w:t>
      </w:r>
      <w:r w:rsidR="00813FB4">
        <w:rPr>
          <w:rFonts w:hint="eastAsia"/>
          <w:szCs w:val="24"/>
        </w:rPr>
        <w:t>》</w:t>
      </w:r>
      <w:r w:rsidR="00EC55EB">
        <w:rPr>
          <w:rFonts w:hint="eastAsia"/>
          <w:szCs w:val="24"/>
        </w:rPr>
        <w:t>之後的系統來完成。</w:t>
      </w:r>
      <w:r w:rsidR="00557036">
        <w:rPr>
          <w:rFonts w:hint="eastAsia"/>
          <w:szCs w:val="24"/>
        </w:rPr>
        <w:t>此則另待它文討論。</w:t>
      </w:r>
    </w:p>
    <w:sectPr w:rsidR="00B3018E">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B0F" w:rsidRDefault="00302B0F" w:rsidP="00226964">
      <w:r>
        <w:separator/>
      </w:r>
    </w:p>
  </w:endnote>
  <w:endnote w:type="continuationSeparator" w:id="0">
    <w:p w:rsidR="00302B0F" w:rsidRDefault="00302B0F" w:rsidP="0022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309000000000000"/>
    <w:charset w:val="88"/>
    <w:family w:val="modern"/>
    <w:pitch w:val="fixed"/>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998220"/>
      <w:docPartObj>
        <w:docPartGallery w:val="Page Numbers (Bottom of Page)"/>
        <w:docPartUnique/>
      </w:docPartObj>
    </w:sdtPr>
    <w:sdtEndPr/>
    <w:sdtContent>
      <w:sdt>
        <w:sdtPr>
          <w:id w:val="-1669238322"/>
          <w:docPartObj>
            <w:docPartGallery w:val="Page Numbers (Top of Page)"/>
            <w:docPartUnique/>
          </w:docPartObj>
        </w:sdtPr>
        <w:sdtEndPr/>
        <w:sdtContent>
          <w:p w:rsidR="00245B91" w:rsidRDefault="00245B91">
            <w:pPr>
              <w:pStyle w:val="a9"/>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3373EC">
              <w:rPr>
                <w:b/>
                <w:bCs/>
                <w:noProof/>
              </w:rPr>
              <w:t>18</w:t>
            </w:r>
            <w:r>
              <w:rPr>
                <w:b/>
                <w:bCs/>
                <w:sz w:val="24"/>
                <w:szCs w:val="24"/>
              </w:rPr>
              <w:fldChar w:fldCharType="end"/>
            </w:r>
            <w:r>
              <w:rPr>
                <w:lang w:val="zh-TW"/>
              </w:rPr>
              <w:t xml:space="preserve"> </w:t>
            </w:r>
            <w:r>
              <w:rPr>
                <w:lang w:val="zh-TW"/>
              </w:rPr>
              <w:t>的</w:t>
            </w:r>
            <w:r>
              <w:rPr>
                <w:lang w:val="zh-TW"/>
              </w:rPr>
              <w:t xml:space="preserve"> </w:t>
            </w:r>
            <w:r>
              <w:rPr>
                <w:b/>
                <w:bCs/>
                <w:sz w:val="24"/>
                <w:szCs w:val="24"/>
              </w:rPr>
              <w:fldChar w:fldCharType="begin"/>
            </w:r>
            <w:r>
              <w:rPr>
                <w:b/>
                <w:bCs/>
              </w:rPr>
              <w:instrText>NUMPAGES</w:instrText>
            </w:r>
            <w:r>
              <w:rPr>
                <w:b/>
                <w:bCs/>
                <w:sz w:val="24"/>
                <w:szCs w:val="24"/>
              </w:rPr>
              <w:fldChar w:fldCharType="separate"/>
            </w:r>
            <w:r w:rsidR="003373EC">
              <w:rPr>
                <w:b/>
                <w:bCs/>
                <w:noProof/>
              </w:rPr>
              <w:t>30</w:t>
            </w:r>
            <w:r>
              <w:rPr>
                <w:b/>
                <w:bCs/>
                <w:sz w:val="24"/>
                <w:szCs w:val="24"/>
              </w:rPr>
              <w:fldChar w:fldCharType="end"/>
            </w:r>
          </w:p>
        </w:sdtContent>
      </w:sdt>
    </w:sdtContent>
  </w:sdt>
  <w:p w:rsidR="00245B91" w:rsidRDefault="00245B9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B0F" w:rsidRDefault="00302B0F" w:rsidP="00226964">
      <w:r>
        <w:separator/>
      </w:r>
    </w:p>
  </w:footnote>
  <w:footnote w:type="continuationSeparator" w:id="0">
    <w:p w:rsidR="00302B0F" w:rsidRDefault="00302B0F" w:rsidP="00226964">
      <w:r>
        <w:continuationSeparator/>
      </w:r>
    </w:p>
  </w:footnote>
  <w:footnote w:id="1">
    <w:p w:rsidR="00A13798" w:rsidRDefault="00A13798" w:rsidP="00A13798">
      <w:pPr>
        <w:pStyle w:val="a3"/>
      </w:pPr>
      <w:r>
        <w:rPr>
          <w:rStyle w:val="a5"/>
        </w:rPr>
        <w:footnoteRef/>
      </w:r>
      <w:r>
        <w:t xml:space="preserve"> </w:t>
      </w:r>
      <w:r>
        <w:rPr>
          <w:rFonts w:hint="eastAsia"/>
        </w:rPr>
        <w:t>參見筆者著作目錄：</w:t>
      </w:r>
      <w:hyperlink r:id="rId1" w:history="1">
        <w:r w:rsidRPr="009461C7">
          <w:rPr>
            <w:rStyle w:val="a6"/>
          </w:rPr>
          <w:t>http://homepage.ntu.edu.tw/~duhbauruei/1dbr/paperbook.htm</w:t>
        </w:r>
      </w:hyperlink>
      <w:r>
        <w:rPr>
          <w:rFonts w:hint="eastAsia"/>
        </w:rPr>
        <w:t>。</w:t>
      </w:r>
    </w:p>
  </w:footnote>
  <w:footnote w:id="2">
    <w:p w:rsidR="00A13798" w:rsidRPr="00564FF9" w:rsidRDefault="00A13798" w:rsidP="00A13798">
      <w:pPr>
        <w:pStyle w:val="a3"/>
      </w:pPr>
      <w:r>
        <w:rPr>
          <w:rStyle w:val="a5"/>
        </w:rPr>
        <w:footnoteRef/>
      </w:r>
      <w:r>
        <w:rPr>
          <w:rFonts w:hint="eastAsia"/>
        </w:rPr>
        <w:t xml:space="preserve"> </w:t>
      </w:r>
      <w:r>
        <w:rPr>
          <w:rFonts w:ascii="細明體" w:eastAsia="細明體" w:hAnsi="細明體"/>
        </w:rPr>
        <w:t>杜保瑞，2012年4月7~8日，</w:t>
      </w:r>
      <w:hyperlink r:id="rId2" w:history="1">
        <w:r>
          <w:rPr>
            <w:rStyle w:val="a6"/>
            <w:rFonts w:ascii="細明體" w:eastAsia="細明體" w:hAnsi="細明體"/>
          </w:rPr>
          <w:t>＜對牟宗三佛學基本立場的方法論反思＞</w:t>
        </w:r>
      </w:hyperlink>
      <w:r>
        <w:rPr>
          <w:rFonts w:ascii="細明體" w:eastAsia="細明體" w:hAnsi="細明體"/>
        </w:rPr>
        <w:t>，「2012年第二屆兩岸跨宗教與文化對話學術研討會Year of 2012 the Second Both Bands Academic Conference of Cross-religions &amp; Cutural Dialogues」，財團法人鼓岩世界教育基金會、台灣經典悅讀協會主辦。</w:t>
      </w:r>
    </w:p>
  </w:footnote>
  <w:footnote w:id="3">
    <w:p w:rsidR="00A13798" w:rsidRPr="00457059" w:rsidRDefault="00A13798" w:rsidP="00A13798">
      <w:pPr>
        <w:pStyle w:val="a3"/>
      </w:pPr>
      <w:r>
        <w:rPr>
          <w:rStyle w:val="a5"/>
        </w:rPr>
        <w:footnoteRef/>
      </w:r>
      <w:r>
        <w:rPr>
          <w:rFonts w:hint="eastAsia"/>
        </w:rPr>
        <w:t xml:space="preserve"> </w:t>
      </w:r>
      <w:r w:rsidRPr="00457059">
        <w:rPr>
          <w:rFonts w:hint="eastAsia"/>
        </w:rPr>
        <w:t>參見筆者對於方東美先生佛學理論的討論文章。杜保瑞，</w:t>
      </w:r>
      <w:r w:rsidRPr="00457059">
        <w:rPr>
          <w:rFonts w:hint="eastAsia"/>
        </w:rPr>
        <w:t>2011</w:t>
      </w:r>
      <w:r w:rsidRPr="00457059">
        <w:rPr>
          <w:rFonts w:hint="eastAsia"/>
        </w:rPr>
        <w:t>年</w:t>
      </w:r>
      <w:r w:rsidRPr="00457059">
        <w:rPr>
          <w:rFonts w:hint="eastAsia"/>
        </w:rPr>
        <w:t>9</w:t>
      </w:r>
      <w:r w:rsidRPr="00457059">
        <w:rPr>
          <w:rFonts w:hint="eastAsia"/>
        </w:rPr>
        <w:t>月，＜方東美對中國大乘佛學亦宗教亦哲學的基本立場＞，《師大學報</w:t>
      </w:r>
      <w:r w:rsidRPr="00457059">
        <w:rPr>
          <w:rFonts w:hint="eastAsia"/>
        </w:rPr>
        <w:t>__</w:t>
      </w:r>
      <w:r w:rsidRPr="00457059">
        <w:rPr>
          <w:rFonts w:hint="eastAsia"/>
        </w:rPr>
        <w:t>語言與文學類》，</w:t>
      </w:r>
      <w:r w:rsidRPr="00457059">
        <w:rPr>
          <w:rFonts w:hint="eastAsia"/>
        </w:rPr>
        <w:t>2011</w:t>
      </w:r>
      <w:r w:rsidRPr="00457059">
        <w:rPr>
          <w:rFonts w:hint="eastAsia"/>
        </w:rPr>
        <w:t>年</w:t>
      </w:r>
      <w:r w:rsidRPr="00457059">
        <w:rPr>
          <w:rFonts w:hint="eastAsia"/>
        </w:rPr>
        <w:t>9</w:t>
      </w:r>
      <w:r w:rsidRPr="00457059">
        <w:rPr>
          <w:rFonts w:hint="eastAsia"/>
        </w:rPr>
        <w:t>月，第</w:t>
      </w:r>
      <w:r w:rsidRPr="00457059">
        <w:rPr>
          <w:rFonts w:hint="eastAsia"/>
        </w:rPr>
        <w:t>56</w:t>
      </w:r>
      <w:r w:rsidRPr="00457059">
        <w:rPr>
          <w:rFonts w:hint="eastAsia"/>
        </w:rPr>
        <w:t>卷，第</w:t>
      </w:r>
      <w:r w:rsidRPr="00457059">
        <w:rPr>
          <w:rFonts w:hint="eastAsia"/>
        </w:rPr>
        <w:t>2</w:t>
      </w:r>
      <w:r w:rsidRPr="00457059">
        <w:rPr>
          <w:rFonts w:hint="eastAsia"/>
        </w:rPr>
        <w:t>期。頁</w:t>
      </w:r>
      <w:r w:rsidRPr="00457059">
        <w:rPr>
          <w:rFonts w:hint="eastAsia"/>
        </w:rPr>
        <w:t>1~31</w:t>
      </w:r>
      <w:r w:rsidRPr="00457059">
        <w:rPr>
          <w:rFonts w:hint="eastAsia"/>
        </w:rPr>
        <w:t>。國立臺灣師範大學出版。杜保瑞，</w:t>
      </w:r>
      <w:r w:rsidRPr="00457059">
        <w:rPr>
          <w:rFonts w:hint="eastAsia"/>
        </w:rPr>
        <w:t>2011</w:t>
      </w:r>
      <w:r w:rsidRPr="00457059">
        <w:rPr>
          <w:rFonts w:hint="eastAsia"/>
        </w:rPr>
        <w:t>年</w:t>
      </w:r>
      <w:r w:rsidRPr="00457059">
        <w:rPr>
          <w:rFonts w:hint="eastAsia"/>
        </w:rPr>
        <w:t>11</w:t>
      </w:r>
      <w:r w:rsidRPr="00457059">
        <w:rPr>
          <w:rFonts w:hint="eastAsia"/>
        </w:rPr>
        <w:t>月</w:t>
      </w:r>
      <w:r w:rsidRPr="00457059">
        <w:rPr>
          <w:rFonts w:hint="eastAsia"/>
        </w:rPr>
        <w:t>12~13</w:t>
      </w:r>
      <w:r w:rsidRPr="00457059">
        <w:rPr>
          <w:rFonts w:hint="eastAsia"/>
        </w:rPr>
        <w:t>日，＜方東美對華嚴宗詮釋的方法論反省＞，「儒道佛三家的哲學論辯」國際學術研討會，臺灣大學哲系主辦。</w:t>
      </w:r>
    </w:p>
  </w:footnote>
  <w:footnote w:id="4">
    <w:p w:rsidR="00245B91" w:rsidRDefault="00245B91">
      <w:pPr>
        <w:pStyle w:val="a3"/>
      </w:pPr>
      <w:r>
        <w:rPr>
          <w:rStyle w:val="a5"/>
        </w:rPr>
        <w:footnoteRef/>
      </w:r>
      <w:r>
        <w:rPr>
          <w:rFonts w:hint="eastAsia"/>
        </w:rPr>
        <w:t xml:space="preserve"> </w:t>
      </w:r>
      <w:r>
        <w:rPr>
          <w:rFonts w:hint="eastAsia"/>
        </w:rPr>
        <w:t>牟宗三，《佛性與般若</w:t>
      </w:r>
      <w:r>
        <w:rPr>
          <w:rFonts w:hint="eastAsia"/>
        </w:rPr>
        <w:sym w:font="Wingdings 2" w:char="F096"/>
      </w:r>
      <w:r>
        <w:rPr>
          <w:rFonts w:hint="eastAsia"/>
        </w:rPr>
        <w:t>上冊》，頁</w:t>
      </w:r>
      <w:r>
        <w:rPr>
          <w:rFonts w:hint="eastAsia"/>
        </w:rPr>
        <w:t>179~180</w:t>
      </w:r>
      <w:r>
        <w:rPr>
          <w:rFonts w:hint="eastAsia"/>
        </w:rPr>
        <w:t>。</w:t>
      </w:r>
    </w:p>
  </w:footnote>
  <w:footnote w:id="5">
    <w:p w:rsidR="00245B91" w:rsidRDefault="00245B91">
      <w:pPr>
        <w:pStyle w:val="a3"/>
      </w:pPr>
      <w:r>
        <w:rPr>
          <w:rStyle w:val="a5"/>
        </w:rPr>
        <w:footnoteRef/>
      </w:r>
      <w:r>
        <w:rPr>
          <w:rFonts w:hint="eastAsia"/>
        </w:rPr>
        <w:t xml:space="preserve"> </w:t>
      </w:r>
      <w:r>
        <w:rPr>
          <w:rFonts w:hint="eastAsia"/>
        </w:rPr>
        <w:t>牟宗三，《佛性與般若</w:t>
      </w:r>
      <w:r>
        <w:rPr>
          <w:rFonts w:hint="eastAsia"/>
        </w:rPr>
        <w:sym w:font="Wingdings 2" w:char="F096"/>
      </w:r>
      <w:r>
        <w:rPr>
          <w:rFonts w:hint="eastAsia"/>
        </w:rPr>
        <w:t>上冊》，頁</w:t>
      </w:r>
      <w:r>
        <w:rPr>
          <w:rFonts w:hint="eastAsia"/>
        </w:rPr>
        <w:t>180~181</w:t>
      </w:r>
      <w:r>
        <w:rPr>
          <w:rFonts w:hint="eastAsia"/>
        </w:rPr>
        <w:t>。</w:t>
      </w:r>
    </w:p>
  </w:footnote>
  <w:footnote w:id="6">
    <w:p w:rsidR="00245B91" w:rsidRDefault="00245B91">
      <w:pPr>
        <w:pStyle w:val="a3"/>
      </w:pPr>
      <w:r>
        <w:rPr>
          <w:rStyle w:val="a5"/>
        </w:rPr>
        <w:footnoteRef/>
      </w:r>
      <w:r>
        <w:rPr>
          <w:rFonts w:hint="eastAsia"/>
        </w:rPr>
        <w:t xml:space="preserve"> </w:t>
      </w:r>
      <w:r>
        <w:rPr>
          <w:rFonts w:hint="eastAsia"/>
        </w:rPr>
        <w:t>牟宗三，《佛性與般若</w:t>
      </w:r>
      <w:r>
        <w:rPr>
          <w:rFonts w:hint="eastAsia"/>
        </w:rPr>
        <w:sym w:font="Wingdings 2" w:char="F096"/>
      </w:r>
      <w:r>
        <w:rPr>
          <w:rFonts w:hint="eastAsia"/>
        </w:rPr>
        <w:t>上冊》，頁</w:t>
      </w:r>
      <w:r>
        <w:rPr>
          <w:rFonts w:hint="eastAsia"/>
        </w:rPr>
        <w:t>182</w:t>
      </w:r>
      <w:r>
        <w:rPr>
          <w:rFonts w:hint="eastAsia"/>
        </w:rPr>
        <w:t>。</w:t>
      </w:r>
    </w:p>
  </w:footnote>
  <w:footnote w:id="7">
    <w:p w:rsidR="00245B91" w:rsidRDefault="00245B91">
      <w:pPr>
        <w:pStyle w:val="a3"/>
      </w:pPr>
      <w:r>
        <w:rPr>
          <w:rStyle w:val="a5"/>
        </w:rPr>
        <w:footnoteRef/>
      </w:r>
      <w:r>
        <w:rPr>
          <w:rFonts w:hint="eastAsia"/>
        </w:rPr>
        <w:t xml:space="preserve"> </w:t>
      </w:r>
      <w:r>
        <w:rPr>
          <w:rFonts w:hint="eastAsia"/>
        </w:rPr>
        <w:t>牟宗三，《佛性與般若</w:t>
      </w:r>
      <w:r>
        <w:rPr>
          <w:rFonts w:hint="eastAsia"/>
        </w:rPr>
        <w:sym w:font="Wingdings 2" w:char="F096"/>
      </w:r>
      <w:r>
        <w:rPr>
          <w:rFonts w:hint="eastAsia"/>
        </w:rPr>
        <w:t>上冊》，頁</w:t>
      </w:r>
      <w:r>
        <w:rPr>
          <w:rFonts w:hint="eastAsia"/>
        </w:rPr>
        <w:t>191~192</w:t>
      </w:r>
      <w:r>
        <w:rPr>
          <w:rFonts w:hint="eastAsia"/>
        </w:rPr>
        <w:t>。</w:t>
      </w:r>
    </w:p>
  </w:footnote>
  <w:footnote w:id="8">
    <w:p w:rsidR="00245B91" w:rsidRDefault="00245B91">
      <w:pPr>
        <w:pStyle w:val="a3"/>
      </w:pPr>
      <w:r>
        <w:rPr>
          <w:rStyle w:val="a5"/>
        </w:rPr>
        <w:footnoteRef/>
      </w:r>
      <w:r>
        <w:rPr>
          <w:rFonts w:hint="eastAsia"/>
        </w:rPr>
        <w:t xml:space="preserve"> </w:t>
      </w:r>
      <w:r>
        <w:rPr>
          <w:rFonts w:hint="eastAsia"/>
        </w:rPr>
        <w:t>牟宗三，《佛性與般若</w:t>
      </w:r>
      <w:r>
        <w:rPr>
          <w:rFonts w:hint="eastAsia"/>
        </w:rPr>
        <w:sym w:font="Wingdings 2" w:char="F096"/>
      </w:r>
      <w:r>
        <w:rPr>
          <w:rFonts w:hint="eastAsia"/>
        </w:rPr>
        <w:t>上冊》，頁</w:t>
      </w:r>
      <w:r>
        <w:rPr>
          <w:rFonts w:hint="eastAsia"/>
        </w:rPr>
        <w:t>196</w:t>
      </w:r>
      <w:r>
        <w:rPr>
          <w:rFonts w:hint="eastAsia"/>
        </w:rPr>
        <w:t>。</w:t>
      </w:r>
    </w:p>
  </w:footnote>
  <w:footnote w:id="9">
    <w:p w:rsidR="00245B91" w:rsidRDefault="00245B91">
      <w:pPr>
        <w:pStyle w:val="a3"/>
      </w:pPr>
      <w:r>
        <w:rPr>
          <w:rStyle w:val="a5"/>
        </w:rPr>
        <w:footnoteRef/>
      </w:r>
      <w:r>
        <w:rPr>
          <w:rFonts w:hint="eastAsia"/>
        </w:rPr>
        <w:t xml:space="preserve"> </w:t>
      </w:r>
      <w:r>
        <w:rPr>
          <w:rFonts w:hint="eastAsia"/>
        </w:rPr>
        <w:t>牟宗三，《佛性與般若</w:t>
      </w:r>
      <w:r>
        <w:rPr>
          <w:rFonts w:hint="eastAsia"/>
        </w:rPr>
        <w:sym w:font="Wingdings 2" w:char="F096"/>
      </w:r>
      <w:r>
        <w:rPr>
          <w:rFonts w:hint="eastAsia"/>
        </w:rPr>
        <w:t>上冊》，頁</w:t>
      </w:r>
      <w:r>
        <w:rPr>
          <w:rFonts w:hint="eastAsia"/>
        </w:rPr>
        <w:t>202</w:t>
      </w:r>
      <w:r>
        <w:rPr>
          <w:rFonts w:hint="eastAsia"/>
        </w:rPr>
        <w:t>。</w:t>
      </w:r>
    </w:p>
  </w:footnote>
  <w:footnote w:id="10">
    <w:p w:rsidR="00245B91" w:rsidRDefault="00245B91">
      <w:pPr>
        <w:pStyle w:val="a3"/>
      </w:pPr>
      <w:r>
        <w:rPr>
          <w:rStyle w:val="a5"/>
        </w:rPr>
        <w:footnoteRef/>
      </w:r>
      <w:r>
        <w:rPr>
          <w:rFonts w:hint="eastAsia"/>
        </w:rPr>
        <w:t xml:space="preserve"> </w:t>
      </w:r>
      <w:r>
        <w:rPr>
          <w:rFonts w:hint="eastAsia"/>
        </w:rPr>
        <w:t>牟宗三，《佛性與般若</w:t>
      </w:r>
      <w:r>
        <w:rPr>
          <w:rFonts w:hint="eastAsia"/>
        </w:rPr>
        <w:sym w:font="Wingdings 2" w:char="F096"/>
      </w:r>
      <w:r>
        <w:rPr>
          <w:rFonts w:hint="eastAsia"/>
        </w:rPr>
        <w:t>上冊》，頁</w:t>
      </w:r>
      <w:r>
        <w:rPr>
          <w:rFonts w:hint="eastAsia"/>
        </w:rPr>
        <w:t>261</w:t>
      </w:r>
      <w:r>
        <w:rPr>
          <w:rFonts w:hint="eastAsia"/>
        </w:rPr>
        <w:t>。</w:t>
      </w:r>
    </w:p>
  </w:footnote>
  <w:footnote w:id="11">
    <w:p w:rsidR="00245B91" w:rsidRDefault="00245B91">
      <w:pPr>
        <w:pStyle w:val="a3"/>
      </w:pPr>
      <w:r>
        <w:rPr>
          <w:rStyle w:val="a5"/>
        </w:rPr>
        <w:footnoteRef/>
      </w:r>
      <w:r>
        <w:rPr>
          <w:rFonts w:hint="eastAsia"/>
        </w:rPr>
        <w:t xml:space="preserve"> </w:t>
      </w:r>
      <w:r>
        <w:rPr>
          <w:rFonts w:hint="eastAsia"/>
        </w:rPr>
        <w:t>牟宗三，《佛性與般若</w:t>
      </w:r>
      <w:r>
        <w:rPr>
          <w:rFonts w:hint="eastAsia"/>
        </w:rPr>
        <w:sym w:font="Wingdings 2" w:char="F096"/>
      </w:r>
      <w:r>
        <w:rPr>
          <w:rFonts w:hint="eastAsia"/>
        </w:rPr>
        <w:t>上冊》，頁</w:t>
      </w:r>
      <w:r>
        <w:rPr>
          <w:rFonts w:hint="eastAsia"/>
        </w:rPr>
        <w:t>267~268</w:t>
      </w:r>
      <w:r>
        <w:rPr>
          <w:rFonts w:hint="eastAsia"/>
        </w:rPr>
        <w:t>。</w:t>
      </w:r>
    </w:p>
  </w:footnote>
  <w:footnote w:id="12">
    <w:p w:rsidR="00245B91" w:rsidRDefault="00245B91">
      <w:pPr>
        <w:pStyle w:val="a3"/>
      </w:pPr>
      <w:r>
        <w:rPr>
          <w:rStyle w:val="a5"/>
        </w:rPr>
        <w:footnoteRef/>
      </w:r>
      <w:r>
        <w:t xml:space="preserve"> </w:t>
      </w:r>
      <w:r>
        <w:rPr>
          <w:rFonts w:hint="eastAsia"/>
        </w:rPr>
        <w:t>牟宗三，《佛性與般若</w:t>
      </w:r>
      <w:r>
        <w:rPr>
          <w:rFonts w:hint="eastAsia"/>
        </w:rPr>
        <w:sym w:font="Wingdings 2" w:char="F096"/>
      </w:r>
      <w:r>
        <w:rPr>
          <w:rFonts w:hint="eastAsia"/>
        </w:rPr>
        <w:t>上冊》，頁</w:t>
      </w:r>
      <w:r>
        <w:rPr>
          <w:rFonts w:hint="eastAsia"/>
        </w:rPr>
        <w:t>274~275</w:t>
      </w:r>
      <w:r>
        <w:rPr>
          <w:rFonts w:hint="eastAsia"/>
        </w:rPr>
        <w:t>。</w:t>
      </w:r>
    </w:p>
  </w:footnote>
  <w:footnote w:id="13">
    <w:p w:rsidR="00245B91" w:rsidRDefault="00245B91">
      <w:pPr>
        <w:pStyle w:val="a3"/>
      </w:pPr>
      <w:r>
        <w:rPr>
          <w:rStyle w:val="a5"/>
        </w:rPr>
        <w:footnoteRef/>
      </w:r>
      <w:r>
        <w:rPr>
          <w:rFonts w:hint="eastAsia"/>
        </w:rPr>
        <w:t xml:space="preserve"> </w:t>
      </w:r>
      <w:r>
        <w:rPr>
          <w:rFonts w:hint="eastAsia"/>
        </w:rPr>
        <w:t>牟宗三，《佛性與般若</w:t>
      </w:r>
      <w:r>
        <w:rPr>
          <w:rFonts w:hint="eastAsia"/>
        </w:rPr>
        <w:sym w:font="Wingdings 2" w:char="F096"/>
      </w:r>
      <w:r>
        <w:rPr>
          <w:rFonts w:hint="eastAsia"/>
        </w:rPr>
        <w:t>上冊》，頁</w:t>
      </w:r>
      <w:r>
        <w:rPr>
          <w:rFonts w:hint="eastAsia"/>
        </w:rPr>
        <w:t>277~278</w:t>
      </w:r>
      <w:r>
        <w:rPr>
          <w:rFonts w:hint="eastAsia"/>
        </w:rPr>
        <w:t>。</w:t>
      </w:r>
    </w:p>
  </w:footnote>
  <w:footnote w:id="14">
    <w:p w:rsidR="00245B91" w:rsidRDefault="00245B91">
      <w:pPr>
        <w:pStyle w:val="a3"/>
      </w:pPr>
      <w:r>
        <w:rPr>
          <w:rStyle w:val="a5"/>
        </w:rPr>
        <w:footnoteRef/>
      </w:r>
      <w:r>
        <w:rPr>
          <w:rFonts w:hint="eastAsia"/>
        </w:rPr>
        <w:t xml:space="preserve"> </w:t>
      </w:r>
      <w:r>
        <w:rPr>
          <w:rFonts w:hint="eastAsia"/>
        </w:rPr>
        <w:t>牟宗三，《佛性與般若</w:t>
      </w:r>
      <w:r>
        <w:rPr>
          <w:rFonts w:hint="eastAsia"/>
        </w:rPr>
        <w:sym w:font="Wingdings 2" w:char="F096"/>
      </w:r>
      <w:r>
        <w:rPr>
          <w:rFonts w:hint="eastAsia"/>
        </w:rPr>
        <w:t>上冊》，頁</w:t>
      </w:r>
      <w:r>
        <w:rPr>
          <w:rFonts w:hint="eastAsia"/>
        </w:rPr>
        <w:t>280~281</w:t>
      </w:r>
      <w:r>
        <w:rPr>
          <w:rFonts w:hint="eastAsia"/>
        </w:rPr>
        <w:t>。</w:t>
      </w:r>
    </w:p>
  </w:footnote>
  <w:footnote w:id="15">
    <w:p w:rsidR="00245B91" w:rsidRDefault="00245B91">
      <w:pPr>
        <w:pStyle w:val="a3"/>
      </w:pPr>
      <w:r>
        <w:rPr>
          <w:rStyle w:val="a5"/>
        </w:rPr>
        <w:footnoteRef/>
      </w:r>
      <w:r>
        <w:rPr>
          <w:rFonts w:hint="eastAsia"/>
        </w:rPr>
        <w:t xml:space="preserve"> </w:t>
      </w:r>
      <w:r>
        <w:rPr>
          <w:rFonts w:hint="eastAsia"/>
        </w:rPr>
        <w:t>牟宗三，《佛性與般若</w:t>
      </w:r>
      <w:r>
        <w:rPr>
          <w:rFonts w:hint="eastAsia"/>
        </w:rPr>
        <w:sym w:font="Wingdings 2" w:char="F096"/>
      </w:r>
      <w:r>
        <w:rPr>
          <w:rFonts w:hint="eastAsia"/>
        </w:rPr>
        <w:t>上冊》，頁</w:t>
      </w:r>
      <w:r>
        <w:rPr>
          <w:rFonts w:hint="eastAsia"/>
        </w:rPr>
        <w:t>285~286</w:t>
      </w:r>
      <w:r>
        <w:rPr>
          <w:rFonts w:hint="eastAsia"/>
        </w:rPr>
        <w:t>。</w:t>
      </w:r>
    </w:p>
  </w:footnote>
  <w:footnote w:id="16">
    <w:p w:rsidR="00245B91" w:rsidRPr="004272A2" w:rsidRDefault="00245B91">
      <w:pPr>
        <w:pStyle w:val="a3"/>
      </w:pPr>
      <w:r>
        <w:rPr>
          <w:rStyle w:val="a5"/>
        </w:rPr>
        <w:footnoteRef/>
      </w:r>
      <w:r>
        <w:rPr>
          <w:rFonts w:hint="eastAsia"/>
        </w:rPr>
        <w:t xml:space="preserve"> </w:t>
      </w:r>
      <w:r w:rsidRPr="00890C53">
        <w:rPr>
          <w:rFonts w:hint="eastAsia"/>
        </w:rPr>
        <w:t>牟宗三，《佛性與般若</w:t>
      </w:r>
      <w:r>
        <w:rPr>
          <w:rFonts w:hint="eastAsia"/>
        </w:rPr>
        <w:t>‧</w:t>
      </w:r>
      <w:r w:rsidRPr="00890C53">
        <w:rPr>
          <w:rFonts w:hint="eastAsia"/>
        </w:rPr>
        <w:t>上冊》，頁</w:t>
      </w:r>
      <w:r>
        <w:rPr>
          <w:rFonts w:hint="eastAsia"/>
        </w:rPr>
        <w:t>291</w:t>
      </w:r>
      <w:r>
        <w:rPr>
          <w:rFonts w:hint="eastAsia"/>
        </w:rPr>
        <w:t>。</w:t>
      </w:r>
    </w:p>
  </w:footnote>
  <w:footnote w:id="17">
    <w:p w:rsidR="00245B91" w:rsidRPr="001C68D6" w:rsidRDefault="00245B91">
      <w:pPr>
        <w:pStyle w:val="a3"/>
      </w:pPr>
      <w:r>
        <w:rPr>
          <w:rStyle w:val="a5"/>
        </w:rPr>
        <w:footnoteRef/>
      </w:r>
      <w:r>
        <w:rPr>
          <w:rFonts w:hint="eastAsia"/>
        </w:rPr>
        <w:t xml:space="preserve"> </w:t>
      </w:r>
      <w:r>
        <w:rPr>
          <w:rFonts w:hint="eastAsia"/>
        </w:rPr>
        <w:t>牟宗三，《佛性與般若‧上冊》，頁</w:t>
      </w:r>
      <w:r>
        <w:rPr>
          <w:rFonts w:hint="eastAsia"/>
        </w:rPr>
        <w:t>295</w:t>
      </w:r>
      <w:r>
        <w:rPr>
          <w:rFonts w:hint="eastAsia"/>
        </w:rPr>
        <w:t>。</w:t>
      </w:r>
    </w:p>
  </w:footnote>
  <w:footnote w:id="18">
    <w:p w:rsidR="00245B91" w:rsidRDefault="00245B91">
      <w:pPr>
        <w:pStyle w:val="a3"/>
      </w:pPr>
      <w:r>
        <w:rPr>
          <w:rStyle w:val="a5"/>
        </w:rPr>
        <w:footnoteRef/>
      </w:r>
      <w:r>
        <w:rPr>
          <w:rFonts w:hint="eastAsia"/>
        </w:rPr>
        <w:t xml:space="preserve"> </w:t>
      </w:r>
      <w:r>
        <w:rPr>
          <w:rFonts w:hint="eastAsia"/>
        </w:rPr>
        <w:t>牟宗三，《佛性與般若‧上冊》，頁</w:t>
      </w:r>
      <w:r>
        <w:rPr>
          <w:rFonts w:hint="eastAsia"/>
        </w:rPr>
        <w:t>308~309</w:t>
      </w:r>
      <w:r>
        <w:rPr>
          <w:rFonts w:hint="eastAsia"/>
        </w:rPr>
        <w:t>。</w:t>
      </w:r>
    </w:p>
  </w:footnote>
  <w:footnote w:id="19">
    <w:p w:rsidR="00245B91" w:rsidRPr="00215422" w:rsidRDefault="00245B91">
      <w:pPr>
        <w:pStyle w:val="a3"/>
      </w:pPr>
      <w:r>
        <w:rPr>
          <w:rStyle w:val="a5"/>
        </w:rPr>
        <w:footnoteRef/>
      </w:r>
      <w:r w:rsidR="00376BF8">
        <w:rPr>
          <w:rFonts w:hint="eastAsia"/>
        </w:rPr>
        <w:t xml:space="preserve"> </w:t>
      </w:r>
      <w:r w:rsidR="00376BF8" w:rsidRPr="0049346C">
        <w:rPr>
          <w:rFonts w:hint="eastAsia"/>
        </w:rPr>
        <w:t>牟宗三，《佛性與般若‧上冊》，頁</w:t>
      </w:r>
      <w:r>
        <w:rPr>
          <w:rFonts w:hint="eastAsia"/>
        </w:rPr>
        <w:t>303</w:t>
      </w:r>
      <w:r>
        <w:rPr>
          <w:rFonts w:hint="eastAsia"/>
        </w:rPr>
        <w:t>。</w:t>
      </w:r>
    </w:p>
  </w:footnote>
  <w:footnote w:id="20">
    <w:p w:rsidR="00245B91" w:rsidRPr="00E63766" w:rsidRDefault="00245B91">
      <w:pPr>
        <w:pStyle w:val="a3"/>
      </w:pPr>
      <w:r>
        <w:rPr>
          <w:rStyle w:val="a5"/>
        </w:rPr>
        <w:footnoteRef/>
      </w:r>
      <w:r>
        <w:rPr>
          <w:rFonts w:hint="eastAsia"/>
        </w:rPr>
        <w:t xml:space="preserve"> </w:t>
      </w:r>
      <w:r w:rsidRPr="0049346C">
        <w:rPr>
          <w:rFonts w:hint="eastAsia"/>
        </w:rPr>
        <w:t>牟宗三，《佛性與般若‧上冊》，頁</w:t>
      </w:r>
      <w:r>
        <w:rPr>
          <w:rFonts w:hint="eastAsia"/>
        </w:rPr>
        <w:t>310</w:t>
      </w:r>
      <w:r>
        <w:rPr>
          <w:rFonts w:hint="eastAsia"/>
        </w:rPr>
        <w:t>。</w:t>
      </w:r>
    </w:p>
  </w:footnote>
  <w:footnote w:id="21">
    <w:p w:rsidR="00245B91" w:rsidRPr="00547D6B" w:rsidRDefault="00245B91">
      <w:pPr>
        <w:pStyle w:val="a3"/>
      </w:pPr>
      <w:r>
        <w:rPr>
          <w:rStyle w:val="a5"/>
        </w:rPr>
        <w:footnoteRef/>
      </w:r>
      <w:r>
        <w:rPr>
          <w:rFonts w:hint="eastAsia"/>
        </w:rPr>
        <w:t xml:space="preserve"> </w:t>
      </w:r>
      <w:r w:rsidRPr="00547D6B">
        <w:rPr>
          <w:rFonts w:hint="eastAsia"/>
        </w:rPr>
        <w:t>牟宗三，《佛性與般若</w:t>
      </w:r>
      <w:r w:rsidRPr="00547D6B">
        <w:rPr>
          <w:rFonts w:hint="eastAsia"/>
        </w:rPr>
        <w:t>上冊》，頁</w:t>
      </w:r>
      <w:r>
        <w:rPr>
          <w:rFonts w:hint="eastAsia"/>
        </w:rPr>
        <w:t>311</w:t>
      </w:r>
      <w:r>
        <w:rPr>
          <w:rFonts w:hint="eastAsia"/>
        </w:rPr>
        <w:t>。</w:t>
      </w:r>
    </w:p>
  </w:footnote>
  <w:footnote w:id="22">
    <w:p w:rsidR="00245B91" w:rsidRDefault="00245B91">
      <w:pPr>
        <w:pStyle w:val="a3"/>
      </w:pPr>
      <w:r>
        <w:rPr>
          <w:rStyle w:val="a5"/>
        </w:rPr>
        <w:footnoteRef/>
      </w:r>
      <w:r>
        <w:rPr>
          <w:rFonts w:hint="eastAsia"/>
        </w:rPr>
        <w:t xml:space="preserve"> </w:t>
      </w:r>
      <w:r>
        <w:rPr>
          <w:rFonts w:hint="eastAsia"/>
        </w:rPr>
        <w:t>牟宗三，《佛性與般若</w:t>
      </w:r>
      <w:r>
        <w:rPr>
          <w:rFonts w:hint="eastAsia"/>
        </w:rPr>
        <w:sym w:font="Wingdings 2" w:char="F096"/>
      </w:r>
      <w:r>
        <w:rPr>
          <w:rFonts w:hint="eastAsia"/>
        </w:rPr>
        <w:t>上冊》，頁</w:t>
      </w:r>
      <w:r>
        <w:rPr>
          <w:rFonts w:hint="eastAsia"/>
        </w:rPr>
        <w:t>325~326</w:t>
      </w:r>
      <w:r>
        <w:rPr>
          <w:rFonts w:hint="eastAsia"/>
        </w:rPr>
        <w:t>。</w:t>
      </w:r>
    </w:p>
  </w:footnote>
  <w:footnote w:id="23">
    <w:p w:rsidR="00245B91" w:rsidRPr="00ED5788" w:rsidRDefault="00245B91">
      <w:pPr>
        <w:pStyle w:val="a3"/>
      </w:pPr>
      <w:r>
        <w:rPr>
          <w:rStyle w:val="a5"/>
        </w:rPr>
        <w:footnoteRef/>
      </w:r>
      <w:r>
        <w:t xml:space="preserve"> </w:t>
      </w:r>
      <w:r>
        <w:rPr>
          <w:rFonts w:hint="eastAsia"/>
        </w:rPr>
        <w:t>同樣的意旨亦見：「又，若真心派與妄心派俱可說是『從如來藏中開出』之一途法門（真心派把如來藏定為『如來藏自性清淨心』，妄心派把如來藏定為『如來藏自性清淨理』），此皆是由分解之路而成者，則天台宗說如來藏便不是依分解之路說，而是依圓教方式說。此將於天台部詳論。」</w:t>
      </w:r>
      <w:r w:rsidRPr="00ED5788">
        <w:rPr>
          <w:rFonts w:hint="eastAsia"/>
        </w:rPr>
        <w:t>牟宗三，《佛性與般若</w:t>
      </w:r>
      <w:r w:rsidR="00813FB4">
        <w:t>•</w:t>
      </w:r>
      <w:r w:rsidRPr="00ED5788">
        <w:rPr>
          <w:rFonts w:hint="eastAsia"/>
        </w:rPr>
        <w:t>上冊》，</w:t>
      </w:r>
      <w:r>
        <w:rPr>
          <w:rFonts w:hint="eastAsia"/>
        </w:rPr>
        <w:t>頁</w:t>
      </w:r>
      <w:r>
        <w:rPr>
          <w:rFonts w:hint="eastAsia"/>
        </w:rPr>
        <w:t>328</w:t>
      </w:r>
      <w:r>
        <w:rPr>
          <w:rFonts w:hint="eastAsia"/>
        </w:rPr>
        <w:t>。</w:t>
      </w:r>
    </w:p>
  </w:footnote>
  <w:footnote w:id="24">
    <w:p w:rsidR="00245B91" w:rsidRPr="00A67556" w:rsidRDefault="00245B91">
      <w:pPr>
        <w:pStyle w:val="a3"/>
      </w:pPr>
      <w:r>
        <w:rPr>
          <w:rStyle w:val="a5"/>
        </w:rPr>
        <w:footnoteRef/>
      </w:r>
      <w:r>
        <w:rPr>
          <w:rFonts w:hint="eastAsia"/>
        </w:rPr>
        <w:t xml:space="preserve"> </w:t>
      </w:r>
      <w:r w:rsidRPr="006E02F2">
        <w:rPr>
          <w:rFonts w:hint="eastAsia"/>
        </w:rPr>
        <w:t>牟宗三，《佛性與般若</w:t>
      </w:r>
      <w:r w:rsidR="00813FB4">
        <w:t>•</w:t>
      </w:r>
      <w:r w:rsidRPr="006E02F2">
        <w:rPr>
          <w:rFonts w:hint="eastAsia"/>
        </w:rPr>
        <w:t>上冊》，</w:t>
      </w:r>
      <w:r>
        <w:rPr>
          <w:rFonts w:hint="eastAsia"/>
        </w:rPr>
        <w:t>頁</w:t>
      </w:r>
      <w:r>
        <w:rPr>
          <w:rFonts w:hint="eastAsia"/>
        </w:rPr>
        <w:t>349</w:t>
      </w:r>
      <w:r>
        <w:rPr>
          <w:rFonts w:hint="eastAsia"/>
        </w:rPr>
        <w:t>。</w:t>
      </w:r>
    </w:p>
  </w:footnote>
  <w:footnote w:id="25">
    <w:p w:rsidR="00245B91" w:rsidRDefault="00245B91">
      <w:pPr>
        <w:pStyle w:val="a3"/>
      </w:pPr>
      <w:r>
        <w:rPr>
          <w:rStyle w:val="a5"/>
        </w:rPr>
        <w:footnoteRef/>
      </w:r>
      <w:r>
        <w:rPr>
          <w:rFonts w:hint="eastAsia"/>
        </w:rPr>
        <w:t xml:space="preserve"> </w:t>
      </w:r>
      <w:r w:rsidRPr="00D711BD">
        <w:rPr>
          <w:rFonts w:hint="eastAsia"/>
        </w:rPr>
        <w:t>牟宗三，《佛性與般若</w:t>
      </w:r>
      <w:r w:rsidRPr="00D711BD">
        <w:rPr>
          <w:rFonts w:hint="eastAsia"/>
        </w:rPr>
        <w:t>上冊》，</w:t>
      </w:r>
      <w:r>
        <w:rPr>
          <w:rFonts w:hint="eastAsia"/>
        </w:rPr>
        <w:t>頁</w:t>
      </w:r>
      <w:r>
        <w:rPr>
          <w:rFonts w:hint="eastAsia"/>
        </w:rPr>
        <w:t>352~353</w:t>
      </w:r>
      <w:r>
        <w:rPr>
          <w:rFonts w:hint="eastAsia"/>
        </w:rPr>
        <w:t>。</w:t>
      </w:r>
    </w:p>
  </w:footnote>
  <w:footnote w:id="26">
    <w:p w:rsidR="00245B91" w:rsidRDefault="00245B91" w:rsidP="005F1EAA">
      <w:pPr>
        <w:pStyle w:val="a3"/>
      </w:pPr>
      <w:r>
        <w:rPr>
          <w:rStyle w:val="a5"/>
        </w:rPr>
        <w:footnoteRef/>
      </w:r>
      <w:r>
        <w:rPr>
          <w:rFonts w:hint="eastAsia"/>
        </w:rPr>
        <w:t xml:space="preserve"> </w:t>
      </w:r>
      <w:r w:rsidRPr="005F1EAA">
        <w:rPr>
          <w:rFonts w:hint="eastAsia"/>
        </w:rPr>
        <w:t>牟宗三，《佛性與般若</w:t>
      </w:r>
      <w:r>
        <w:rPr>
          <w:rFonts w:ascii="新細明體" w:eastAsia="新細明體" w:hAnsi="新細明體" w:hint="eastAsia"/>
        </w:rPr>
        <w:t>．</w:t>
      </w:r>
      <w:r w:rsidRPr="005F1EAA">
        <w:rPr>
          <w:rFonts w:hint="eastAsia"/>
        </w:rPr>
        <w:t>上冊》，</w:t>
      </w:r>
      <w:r>
        <w:rPr>
          <w:rFonts w:hint="eastAsia"/>
        </w:rPr>
        <w:t>頁</w:t>
      </w:r>
      <w:r>
        <w:rPr>
          <w:rFonts w:hint="eastAsia"/>
        </w:rPr>
        <w:t>353~354</w:t>
      </w:r>
      <w:r>
        <w:rPr>
          <w:rFonts w:hint="eastAsia"/>
        </w:rPr>
        <w:t>。</w:t>
      </w:r>
    </w:p>
  </w:footnote>
  <w:footnote w:id="27">
    <w:p w:rsidR="00245B91" w:rsidRDefault="00245B91">
      <w:pPr>
        <w:pStyle w:val="a3"/>
      </w:pPr>
      <w:r>
        <w:rPr>
          <w:rStyle w:val="a5"/>
        </w:rPr>
        <w:footnoteRef/>
      </w:r>
      <w:r>
        <w:rPr>
          <w:rFonts w:hint="eastAsia"/>
        </w:rPr>
        <w:t xml:space="preserve"> </w:t>
      </w:r>
      <w:r w:rsidRPr="005F1EAA">
        <w:rPr>
          <w:rFonts w:hint="eastAsia"/>
        </w:rPr>
        <w:t>牟宗三，《佛性與般若</w:t>
      </w:r>
      <w:r w:rsidRPr="005F1EAA">
        <w:rPr>
          <w:rFonts w:hint="eastAsia"/>
        </w:rPr>
        <w:t>上冊》，</w:t>
      </w:r>
      <w:r>
        <w:rPr>
          <w:rFonts w:hint="eastAsia"/>
        </w:rPr>
        <w:t>頁</w:t>
      </w:r>
      <w:r>
        <w:rPr>
          <w:rFonts w:hint="eastAsia"/>
        </w:rPr>
        <w:t>354~355</w:t>
      </w:r>
      <w:r>
        <w:rPr>
          <w:rFonts w:hint="eastAsia"/>
        </w:rPr>
        <w:t>。</w:t>
      </w:r>
    </w:p>
  </w:footnote>
  <w:footnote w:id="28">
    <w:p w:rsidR="00245B91" w:rsidRDefault="00245B91">
      <w:pPr>
        <w:pStyle w:val="a3"/>
      </w:pPr>
      <w:r>
        <w:rPr>
          <w:rStyle w:val="a5"/>
        </w:rPr>
        <w:footnoteRef/>
      </w:r>
      <w:r>
        <w:rPr>
          <w:rFonts w:hint="eastAsia"/>
        </w:rPr>
        <w:t xml:space="preserve"> </w:t>
      </w:r>
      <w:r w:rsidRPr="005F1EAA">
        <w:rPr>
          <w:rFonts w:hint="eastAsia"/>
        </w:rPr>
        <w:t>牟宗三，《佛性與般若</w:t>
      </w:r>
      <w:r w:rsidRPr="005F1EAA">
        <w:rPr>
          <w:rFonts w:hint="eastAsia"/>
        </w:rPr>
        <w:t>上冊》，</w:t>
      </w:r>
      <w:r>
        <w:rPr>
          <w:rFonts w:hint="eastAsia"/>
        </w:rPr>
        <w:t>頁</w:t>
      </w:r>
      <w:r>
        <w:rPr>
          <w:rFonts w:hint="eastAsia"/>
        </w:rPr>
        <w:t>358</w:t>
      </w:r>
      <w:r>
        <w:rPr>
          <w:rFonts w:hint="eastAsia"/>
        </w:rPr>
        <w:t>。</w:t>
      </w:r>
    </w:p>
  </w:footnote>
  <w:footnote w:id="29">
    <w:p w:rsidR="00245B91" w:rsidRDefault="00245B91">
      <w:pPr>
        <w:pStyle w:val="a3"/>
      </w:pPr>
      <w:r>
        <w:rPr>
          <w:rStyle w:val="a5"/>
        </w:rPr>
        <w:footnoteRef/>
      </w:r>
      <w:r>
        <w:rPr>
          <w:rFonts w:hint="eastAsia"/>
        </w:rPr>
        <w:t xml:space="preserve"> </w:t>
      </w:r>
      <w:r w:rsidRPr="005F1EAA">
        <w:rPr>
          <w:rFonts w:hint="eastAsia"/>
        </w:rPr>
        <w:t>牟宗三，《佛性與般若</w:t>
      </w:r>
      <w:r>
        <w:rPr>
          <w:rFonts w:ascii="新細明體" w:eastAsia="新細明體" w:hAnsi="新細明體" w:hint="eastAsia"/>
        </w:rPr>
        <w:t>．</w:t>
      </w:r>
      <w:r w:rsidRPr="005F1EAA">
        <w:rPr>
          <w:rFonts w:hint="eastAsia"/>
        </w:rPr>
        <w:t>上冊》，</w:t>
      </w:r>
      <w:r>
        <w:rPr>
          <w:rFonts w:hint="eastAsia"/>
        </w:rPr>
        <w:t>頁</w:t>
      </w:r>
      <w:r>
        <w:rPr>
          <w:rFonts w:hint="eastAsia"/>
        </w:rPr>
        <w:t>359~360</w:t>
      </w:r>
      <w:r>
        <w:rPr>
          <w:rFonts w:hint="eastAsia"/>
        </w:rPr>
        <w:t>。</w:t>
      </w:r>
    </w:p>
  </w:footnote>
  <w:footnote w:id="30">
    <w:p w:rsidR="00245B91" w:rsidRPr="00604FA7" w:rsidRDefault="00245B91">
      <w:pPr>
        <w:pStyle w:val="a3"/>
      </w:pPr>
      <w:r>
        <w:rPr>
          <w:rStyle w:val="a5"/>
        </w:rPr>
        <w:footnoteRef/>
      </w:r>
      <w:r>
        <w:rPr>
          <w:rFonts w:hint="eastAsia"/>
        </w:rPr>
        <w:t xml:space="preserve"> </w:t>
      </w:r>
      <w:r w:rsidRPr="005F1EAA">
        <w:rPr>
          <w:rFonts w:hint="eastAsia"/>
        </w:rPr>
        <w:t>牟宗三，《佛性與般若</w:t>
      </w:r>
      <w:r>
        <w:rPr>
          <w:rFonts w:ascii="新細明體" w:eastAsia="新細明體" w:hAnsi="新細明體" w:hint="eastAsia"/>
        </w:rPr>
        <w:t>．</w:t>
      </w:r>
      <w:r w:rsidRPr="005F1EAA">
        <w:rPr>
          <w:rFonts w:hint="eastAsia"/>
        </w:rPr>
        <w:t>上冊》，</w:t>
      </w:r>
      <w:r>
        <w:rPr>
          <w:rFonts w:hint="eastAsia"/>
        </w:rPr>
        <w:t>頁，</w:t>
      </w:r>
      <w:r>
        <w:rPr>
          <w:rFonts w:hint="eastAsia"/>
        </w:rPr>
        <w:t>391~392</w:t>
      </w:r>
      <w:r>
        <w:rPr>
          <w:rFonts w:hint="eastAsia"/>
        </w:rPr>
        <w:t>。</w:t>
      </w:r>
    </w:p>
  </w:footnote>
  <w:footnote w:id="31">
    <w:p w:rsidR="00245B91" w:rsidRDefault="00245B91" w:rsidP="00CD451E">
      <w:pPr>
        <w:pStyle w:val="a3"/>
      </w:pPr>
      <w:r>
        <w:rPr>
          <w:rStyle w:val="a5"/>
        </w:rPr>
        <w:footnoteRef/>
      </w:r>
      <w:r>
        <w:rPr>
          <w:rFonts w:hint="eastAsia"/>
        </w:rPr>
        <w:t xml:space="preserve"> </w:t>
      </w:r>
      <w:r w:rsidRPr="005F1EAA">
        <w:rPr>
          <w:rFonts w:hint="eastAsia"/>
        </w:rPr>
        <w:t>牟宗三，《佛性與般若</w:t>
      </w:r>
      <w:r>
        <w:rPr>
          <w:rFonts w:ascii="新細明體" w:eastAsia="新細明體" w:hAnsi="新細明體" w:hint="eastAsia"/>
        </w:rPr>
        <w:t>．</w:t>
      </w:r>
      <w:r w:rsidRPr="005F1EAA">
        <w:rPr>
          <w:rFonts w:hint="eastAsia"/>
        </w:rPr>
        <w:t>上冊》，</w:t>
      </w:r>
      <w:r>
        <w:rPr>
          <w:rFonts w:hint="eastAsia"/>
        </w:rPr>
        <w:t>頁</w:t>
      </w:r>
      <w:r>
        <w:rPr>
          <w:rFonts w:hint="eastAsia"/>
        </w:rPr>
        <w:t>395</w:t>
      </w:r>
      <w:r>
        <w:rPr>
          <w:rFonts w:hint="eastAsia"/>
        </w:rPr>
        <w:t>。</w:t>
      </w:r>
    </w:p>
  </w:footnote>
  <w:footnote w:id="32">
    <w:p w:rsidR="00245B91" w:rsidRDefault="00245B91">
      <w:pPr>
        <w:pStyle w:val="a3"/>
      </w:pPr>
      <w:r>
        <w:rPr>
          <w:rStyle w:val="a5"/>
        </w:rPr>
        <w:footnoteRef/>
      </w:r>
      <w:r>
        <w:rPr>
          <w:rFonts w:hint="eastAsia"/>
        </w:rPr>
        <w:t xml:space="preserve"> </w:t>
      </w:r>
      <w:r w:rsidRPr="005F1EAA">
        <w:rPr>
          <w:rFonts w:hint="eastAsia"/>
        </w:rPr>
        <w:t>牟宗三，《佛性與般若</w:t>
      </w:r>
      <w:r>
        <w:rPr>
          <w:rFonts w:ascii="新細明體" w:eastAsia="新細明體" w:hAnsi="新細明體" w:hint="eastAsia"/>
        </w:rPr>
        <w:t>．</w:t>
      </w:r>
      <w:r w:rsidRPr="005F1EAA">
        <w:rPr>
          <w:rFonts w:hint="eastAsia"/>
        </w:rPr>
        <w:t>上冊》，</w:t>
      </w:r>
      <w:r>
        <w:rPr>
          <w:rFonts w:hint="eastAsia"/>
        </w:rPr>
        <w:t>頁</w:t>
      </w:r>
      <w:r>
        <w:rPr>
          <w:rFonts w:hint="eastAsia"/>
        </w:rPr>
        <w:t>429</w:t>
      </w:r>
      <w:r>
        <w:rPr>
          <w:rFonts w:hint="eastAsia"/>
        </w:rPr>
        <w:t>。</w:t>
      </w:r>
    </w:p>
  </w:footnote>
  <w:footnote w:id="33">
    <w:p w:rsidR="00245B91" w:rsidRDefault="00245B91">
      <w:pPr>
        <w:pStyle w:val="a3"/>
      </w:pPr>
      <w:r>
        <w:rPr>
          <w:rStyle w:val="a5"/>
        </w:rPr>
        <w:footnoteRef/>
      </w:r>
      <w:r>
        <w:rPr>
          <w:rFonts w:hint="eastAsia"/>
        </w:rPr>
        <w:t xml:space="preserve"> </w:t>
      </w:r>
      <w:r w:rsidRPr="005F1EAA">
        <w:rPr>
          <w:rFonts w:hint="eastAsia"/>
        </w:rPr>
        <w:t>牟宗三，《佛性與般若</w:t>
      </w:r>
      <w:r>
        <w:rPr>
          <w:rFonts w:ascii="新細明體" w:eastAsia="新細明體" w:hAnsi="新細明體" w:hint="eastAsia"/>
        </w:rPr>
        <w:t>．</w:t>
      </w:r>
      <w:r w:rsidRPr="005F1EAA">
        <w:rPr>
          <w:rFonts w:hint="eastAsia"/>
        </w:rPr>
        <w:t>上冊》，</w:t>
      </w:r>
      <w:r>
        <w:rPr>
          <w:rFonts w:hint="eastAsia"/>
        </w:rPr>
        <w:t>頁</w:t>
      </w:r>
      <w:r>
        <w:rPr>
          <w:rFonts w:hint="eastAsia"/>
        </w:rPr>
        <w:t>430</w:t>
      </w:r>
      <w:r>
        <w:rPr>
          <w:rFonts w:hint="eastAsia"/>
        </w:rPr>
        <w:t>。</w:t>
      </w:r>
    </w:p>
  </w:footnote>
  <w:footnote w:id="34">
    <w:p w:rsidR="00245B91" w:rsidRDefault="00245B91">
      <w:pPr>
        <w:pStyle w:val="a3"/>
      </w:pPr>
      <w:r>
        <w:rPr>
          <w:rStyle w:val="a5"/>
        </w:rPr>
        <w:footnoteRef/>
      </w:r>
      <w:r>
        <w:rPr>
          <w:rFonts w:hint="eastAsia"/>
        </w:rPr>
        <w:t xml:space="preserve"> </w:t>
      </w:r>
      <w:r w:rsidRPr="005F1EAA">
        <w:rPr>
          <w:rFonts w:hint="eastAsia"/>
        </w:rPr>
        <w:t>牟宗三，《佛性與般若</w:t>
      </w:r>
      <w:r>
        <w:rPr>
          <w:rFonts w:ascii="新細明體" w:eastAsia="新細明體" w:hAnsi="新細明體" w:hint="eastAsia"/>
        </w:rPr>
        <w:t>．</w:t>
      </w:r>
      <w:r w:rsidRPr="005F1EAA">
        <w:rPr>
          <w:rFonts w:hint="eastAsia"/>
        </w:rPr>
        <w:t>上冊》，</w:t>
      </w:r>
      <w:r>
        <w:rPr>
          <w:rFonts w:hint="eastAsia"/>
        </w:rPr>
        <w:t>頁</w:t>
      </w:r>
      <w:r>
        <w:rPr>
          <w:rFonts w:hint="eastAsia"/>
        </w:rPr>
        <w:t>430~431</w:t>
      </w:r>
      <w:r>
        <w:rPr>
          <w:rFonts w:hint="eastAsia"/>
        </w:rPr>
        <w:t>。</w:t>
      </w:r>
    </w:p>
  </w:footnote>
  <w:footnote w:id="35">
    <w:p w:rsidR="009766E1" w:rsidRDefault="009766E1" w:rsidP="009766E1">
      <w:pPr>
        <w:pStyle w:val="a3"/>
      </w:pPr>
      <w:r>
        <w:rPr>
          <w:rStyle w:val="a5"/>
        </w:rPr>
        <w:footnoteRef/>
      </w:r>
      <w:r>
        <w:rPr>
          <w:rFonts w:hint="eastAsia"/>
        </w:rPr>
        <w:t xml:space="preserve"> </w:t>
      </w:r>
      <w:r>
        <w:rPr>
          <w:rFonts w:hint="eastAsia"/>
        </w:rPr>
        <w:t>此說意旨又見下文：「</w:t>
      </w:r>
      <w:r w:rsidRPr="009E4A2D">
        <w:rPr>
          <w:rFonts w:ascii="標楷體" w:eastAsia="標楷體" w:hAnsi="標楷體" w:hint="eastAsia"/>
          <w:szCs w:val="24"/>
        </w:rPr>
        <w:t>說賴耶緣起系統是從如來藏中開出之一途方便法門，可見其不是如來藏恆沙佛法佛性之正義（通方義）。它當然有價值，它是學佛者所必須經過者，但不能說它已至究竟。因此，吾人須進而看如來藏系統＿＿真心為主虛妄熏習是客之系統。吾人必須把正聞熏習是客倒過來始能真正達至無量四諦而說終別教</w:t>
      </w:r>
      <w:r>
        <w:rPr>
          <w:rFonts w:hint="eastAsia"/>
          <w:szCs w:val="24"/>
        </w:rPr>
        <w:t>。</w:t>
      </w:r>
      <w:r>
        <w:rPr>
          <w:rFonts w:hint="eastAsia"/>
        </w:rPr>
        <w:t>」</w:t>
      </w:r>
      <w:r w:rsidRPr="005F1EAA">
        <w:rPr>
          <w:rFonts w:hint="eastAsia"/>
        </w:rPr>
        <w:t>牟宗三，《佛性與般若</w:t>
      </w:r>
      <w:r>
        <w:rPr>
          <w:rFonts w:ascii="新細明體" w:eastAsia="新細明體" w:hAnsi="新細明體" w:hint="eastAsia"/>
        </w:rPr>
        <w:t>．</w:t>
      </w:r>
      <w:r w:rsidRPr="005F1EAA">
        <w:rPr>
          <w:rFonts w:hint="eastAsia"/>
        </w:rPr>
        <w:t>上冊》，</w:t>
      </w:r>
      <w:r>
        <w:rPr>
          <w:rFonts w:hint="eastAsia"/>
        </w:rPr>
        <w:t>頁</w:t>
      </w:r>
      <w:r>
        <w:rPr>
          <w:rFonts w:hint="eastAsia"/>
        </w:rPr>
        <w:t>431</w:t>
      </w:r>
      <w:r>
        <w:rPr>
          <w:rFonts w:hint="eastAs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88B"/>
    <w:rsid w:val="00001AD9"/>
    <w:rsid w:val="0000496E"/>
    <w:rsid w:val="000057FE"/>
    <w:rsid w:val="00005E08"/>
    <w:rsid w:val="00005F2F"/>
    <w:rsid w:val="00007C7A"/>
    <w:rsid w:val="00010969"/>
    <w:rsid w:val="00016484"/>
    <w:rsid w:val="00016E83"/>
    <w:rsid w:val="00026C78"/>
    <w:rsid w:val="000277EE"/>
    <w:rsid w:val="00031622"/>
    <w:rsid w:val="00035BEE"/>
    <w:rsid w:val="00035CEA"/>
    <w:rsid w:val="00037A4E"/>
    <w:rsid w:val="00044C34"/>
    <w:rsid w:val="00046162"/>
    <w:rsid w:val="00052D2D"/>
    <w:rsid w:val="0006320C"/>
    <w:rsid w:val="00070267"/>
    <w:rsid w:val="0007430D"/>
    <w:rsid w:val="000743D8"/>
    <w:rsid w:val="00081368"/>
    <w:rsid w:val="00087437"/>
    <w:rsid w:val="0009066B"/>
    <w:rsid w:val="00093FF9"/>
    <w:rsid w:val="000A1CC5"/>
    <w:rsid w:val="000A3B0B"/>
    <w:rsid w:val="000A76DC"/>
    <w:rsid w:val="000B1113"/>
    <w:rsid w:val="000B670C"/>
    <w:rsid w:val="000C2DEE"/>
    <w:rsid w:val="000C51F0"/>
    <w:rsid w:val="000D1D29"/>
    <w:rsid w:val="000D284D"/>
    <w:rsid w:val="000D2EA2"/>
    <w:rsid w:val="000D39C4"/>
    <w:rsid w:val="000D660C"/>
    <w:rsid w:val="000E1E0E"/>
    <w:rsid w:val="000E372C"/>
    <w:rsid w:val="000E47E5"/>
    <w:rsid w:val="000E6503"/>
    <w:rsid w:val="000E6924"/>
    <w:rsid w:val="000F4862"/>
    <w:rsid w:val="000F4A4A"/>
    <w:rsid w:val="000F54F3"/>
    <w:rsid w:val="000F5BA0"/>
    <w:rsid w:val="00100D71"/>
    <w:rsid w:val="00104DAF"/>
    <w:rsid w:val="00110E4D"/>
    <w:rsid w:val="00114E4D"/>
    <w:rsid w:val="001277B7"/>
    <w:rsid w:val="0014321F"/>
    <w:rsid w:val="0014791F"/>
    <w:rsid w:val="001500B1"/>
    <w:rsid w:val="00155317"/>
    <w:rsid w:val="00160D2A"/>
    <w:rsid w:val="00161C99"/>
    <w:rsid w:val="00164D22"/>
    <w:rsid w:val="00171A32"/>
    <w:rsid w:val="00177466"/>
    <w:rsid w:val="001807E6"/>
    <w:rsid w:val="00185707"/>
    <w:rsid w:val="00187A61"/>
    <w:rsid w:val="00197F63"/>
    <w:rsid w:val="001A17B7"/>
    <w:rsid w:val="001B0741"/>
    <w:rsid w:val="001B0BCF"/>
    <w:rsid w:val="001B15B0"/>
    <w:rsid w:val="001B189C"/>
    <w:rsid w:val="001C142B"/>
    <w:rsid w:val="001C68D6"/>
    <w:rsid w:val="001D29D4"/>
    <w:rsid w:val="001D6518"/>
    <w:rsid w:val="001D78F8"/>
    <w:rsid w:val="001F0860"/>
    <w:rsid w:val="001F0FBA"/>
    <w:rsid w:val="00211C70"/>
    <w:rsid w:val="00215422"/>
    <w:rsid w:val="00222717"/>
    <w:rsid w:val="00224F28"/>
    <w:rsid w:val="00226964"/>
    <w:rsid w:val="00231312"/>
    <w:rsid w:val="00232A5D"/>
    <w:rsid w:val="00234A76"/>
    <w:rsid w:val="00237D5E"/>
    <w:rsid w:val="002410E6"/>
    <w:rsid w:val="00244C66"/>
    <w:rsid w:val="00245B91"/>
    <w:rsid w:val="002474B2"/>
    <w:rsid w:val="00254B23"/>
    <w:rsid w:val="00255DA5"/>
    <w:rsid w:val="002573B9"/>
    <w:rsid w:val="0026163E"/>
    <w:rsid w:val="002638B7"/>
    <w:rsid w:val="00263A4C"/>
    <w:rsid w:val="00264D21"/>
    <w:rsid w:val="002764AA"/>
    <w:rsid w:val="00285F2A"/>
    <w:rsid w:val="00286B44"/>
    <w:rsid w:val="00286DB2"/>
    <w:rsid w:val="00293E57"/>
    <w:rsid w:val="002A184F"/>
    <w:rsid w:val="002A7FDC"/>
    <w:rsid w:val="002B3394"/>
    <w:rsid w:val="002C0AD0"/>
    <w:rsid w:val="002C293F"/>
    <w:rsid w:val="002C6A18"/>
    <w:rsid w:val="002D4CEE"/>
    <w:rsid w:val="002D559F"/>
    <w:rsid w:val="002D7586"/>
    <w:rsid w:val="002E70D9"/>
    <w:rsid w:val="002E7629"/>
    <w:rsid w:val="002F61A1"/>
    <w:rsid w:val="00300412"/>
    <w:rsid w:val="00302B0F"/>
    <w:rsid w:val="003049C5"/>
    <w:rsid w:val="00305B22"/>
    <w:rsid w:val="00305F24"/>
    <w:rsid w:val="00307A96"/>
    <w:rsid w:val="003107A6"/>
    <w:rsid w:val="003109F5"/>
    <w:rsid w:val="00312607"/>
    <w:rsid w:val="00317E49"/>
    <w:rsid w:val="0032104C"/>
    <w:rsid w:val="003258A4"/>
    <w:rsid w:val="00332A1A"/>
    <w:rsid w:val="003373EC"/>
    <w:rsid w:val="003426E8"/>
    <w:rsid w:val="003428E2"/>
    <w:rsid w:val="003456D7"/>
    <w:rsid w:val="003610CC"/>
    <w:rsid w:val="00366C04"/>
    <w:rsid w:val="00376BF8"/>
    <w:rsid w:val="00390196"/>
    <w:rsid w:val="00394357"/>
    <w:rsid w:val="003A37F7"/>
    <w:rsid w:val="003A60FB"/>
    <w:rsid w:val="003A6BE1"/>
    <w:rsid w:val="003B2073"/>
    <w:rsid w:val="003B4FDE"/>
    <w:rsid w:val="003C040B"/>
    <w:rsid w:val="003C52AE"/>
    <w:rsid w:val="003C6DE2"/>
    <w:rsid w:val="003D1530"/>
    <w:rsid w:val="003D3BD5"/>
    <w:rsid w:val="003E2736"/>
    <w:rsid w:val="003E37F9"/>
    <w:rsid w:val="003E6428"/>
    <w:rsid w:val="003F2978"/>
    <w:rsid w:val="003F4A5C"/>
    <w:rsid w:val="003F692A"/>
    <w:rsid w:val="003F7C47"/>
    <w:rsid w:val="00401320"/>
    <w:rsid w:val="0040316A"/>
    <w:rsid w:val="00411540"/>
    <w:rsid w:val="00412C9B"/>
    <w:rsid w:val="00413379"/>
    <w:rsid w:val="004157CC"/>
    <w:rsid w:val="00421AFC"/>
    <w:rsid w:val="004242FB"/>
    <w:rsid w:val="00427279"/>
    <w:rsid w:val="004272A2"/>
    <w:rsid w:val="00430BC1"/>
    <w:rsid w:val="00430F88"/>
    <w:rsid w:val="00431010"/>
    <w:rsid w:val="00431343"/>
    <w:rsid w:val="004335AF"/>
    <w:rsid w:val="004409E1"/>
    <w:rsid w:val="00447052"/>
    <w:rsid w:val="00451CBB"/>
    <w:rsid w:val="00451FFA"/>
    <w:rsid w:val="00454F12"/>
    <w:rsid w:val="004559DA"/>
    <w:rsid w:val="00457059"/>
    <w:rsid w:val="00463DA5"/>
    <w:rsid w:val="0047152D"/>
    <w:rsid w:val="004762DE"/>
    <w:rsid w:val="00484802"/>
    <w:rsid w:val="00484EBE"/>
    <w:rsid w:val="00485842"/>
    <w:rsid w:val="00486B71"/>
    <w:rsid w:val="00486F2F"/>
    <w:rsid w:val="00487C05"/>
    <w:rsid w:val="00487D2C"/>
    <w:rsid w:val="00490299"/>
    <w:rsid w:val="0049346C"/>
    <w:rsid w:val="0049587F"/>
    <w:rsid w:val="004B388F"/>
    <w:rsid w:val="004C526E"/>
    <w:rsid w:val="004D5228"/>
    <w:rsid w:val="004D588B"/>
    <w:rsid w:val="004D7784"/>
    <w:rsid w:val="004E0369"/>
    <w:rsid w:val="004E2C56"/>
    <w:rsid w:val="004F0696"/>
    <w:rsid w:val="004F1F2D"/>
    <w:rsid w:val="004F7EE5"/>
    <w:rsid w:val="00504CFF"/>
    <w:rsid w:val="005077FB"/>
    <w:rsid w:val="00512FEB"/>
    <w:rsid w:val="00515C2E"/>
    <w:rsid w:val="00525E0E"/>
    <w:rsid w:val="005262D4"/>
    <w:rsid w:val="005272FF"/>
    <w:rsid w:val="00530A59"/>
    <w:rsid w:val="00536D5B"/>
    <w:rsid w:val="00540F1D"/>
    <w:rsid w:val="0054212A"/>
    <w:rsid w:val="005479BC"/>
    <w:rsid w:val="00547D6B"/>
    <w:rsid w:val="00552D5A"/>
    <w:rsid w:val="00553C39"/>
    <w:rsid w:val="005542DD"/>
    <w:rsid w:val="00557036"/>
    <w:rsid w:val="00557687"/>
    <w:rsid w:val="0056097A"/>
    <w:rsid w:val="00564FF9"/>
    <w:rsid w:val="005664B1"/>
    <w:rsid w:val="005715B2"/>
    <w:rsid w:val="00574BD3"/>
    <w:rsid w:val="00576ECB"/>
    <w:rsid w:val="00580A0C"/>
    <w:rsid w:val="005823D0"/>
    <w:rsid w:val="005828B5"/>
    <w:rsid w:val="0059106A"/>
    <w:rsid w:val="005926BA"/>
    <w:rsid w:val="005A04CB"/>
    <w:rsid w:val="005A39CA"/>
    <w:rsid w:val="005A4C39"/>
    <w:rsid w:val="005A545B"/>
    <w:rsid w:val="005B1A31"/>
    <w:rsid w:val="005D671D"/>
    <w:rsid w:val="005D6E50"/>
    <w:rsid w:val="005F1EAA"/>
    <w:rsid w:val="0060077F"/>
    <w:rsid w:val="00600D73"/>
    <w:rsid w:val="00601700"/>
    <w:rsid w:val="00603C34"/>
    <w:rsid w:val="00603DF5"/>
    <w:rsid w:val="00604FA7"/>
    <w:rsid w:val="0060581D"/>
    <w:rsid w:val="00605A57"/>
    <w:rsid w:val="006279AB"/>
    <w:rsid w:val="006310E7"/>
    <w:rsid w:val="00633BA9"/>
    <w:rsid w:val="00634341"/>
    <w:rsid w:val="006405DC"/>
    <w:rsid w:val="006437D7"/>
    <w:rsid w:val="00644429"/>
    <w:rsid w:val="006476D7"/>
    <w:rsid w:val="006478DD"/>
    <w:rsid w:val="00650144"/>
    <w:rsid w:val="00651625"/>
    <w:rsid w:val="006535B0"/>
    <w:rsid w:val="00655389"/>
    <w:rsid w:val="0065721E"/>
    <w:rsid w:val="00657DB7"/>
    <w:rsid w:val="00661876"/>
    <w:rsid w:val="00662C4F"/>
    <w:rsid w:val="00662EAC"/>
    <w:rsid w:val="00672669"/>
    <w:rsid w:val="0067618F"/>
    <w:rsid w:val="006800A3"/>
    <w:rsid w:val="00680C01"/>
    <w:rsid w:val="00682405"/>
    <w:rsid w:val="00683B55"/>
    <w:rsid w:val="006852D3"/>
    <w:rsid w:val="00692D9E"/>
    <w:rsid w:val="006A4A68"/>
    <w:rsid w:val="006A56A2"/>
    <w:rsid w:val="006A5A86"/>
    <w:rsid w:val="006B1F58"/>
    <w:rsid w:val="006B28DC"/>
    <w:rsid w:val="006B3985"/>
    <w:rsid w:val="006B77FE"/>
    <w:rsid w:val="006B7B21"/>
    <w:rsid w:val="006C4372"/>
    <w:rsid w:val="006E02F2"/>
    <w:rsid w:val="006E2F05"/>
    <w:rsid w:val="006E6435"/>
    <w:rsid w:val="006F07A7"/>
    <w:rsid w:val="006F2B9F"/>
    <w:rsid w:val="006F3E04"/>
    <w:rsid w:val="006F453E"/>
    <w:rsid w:val="006F699A"/>
    <w:rsid w:val="007003CC"/>
    <w:rsid w:val="0070048E"/>
    <w:rsid w:val="00701400"/>
    <w:rsid w:val="00705BBA"/>
    <w:rsid w:val="00707923"/>
    <w:rsid w:val="00710328"/>
    <w:rsid w:val="0071176C"/>
    <w:rsid w:val="007165C3"/>
    <w:rsid w:val="00720D41"/>
    <w:rsid w:val="00721510"/>
    <w:rsid w:val="007221D7"/>
    <w:rsid w:val="007231A5"/>
    <w:rsid w:val="00732A69"/>
    <w:rsid w:val="0073486A"/>
    <w:rsid w:val="007370D1"/>
    <w:rsid w:val="007408A0"/>
    <w:rsid w:val="00755B7E"/>
    <w:rsid w:val="007632E6"/>
    <w:rsid w:val="00765C88"/>
    <w:rsid w:val="007664B4"/>
    <w:rsid w:val="00771F6E"/>
    <w:rsid w:val="00773E16"/>
    <w:rsid w:val="007746D5"/>
    <w:rsid w:val="007774E1"/>
    <w:rsid w:val="0078319C"/>
    <w:rsid w:val="00786E93"/>
    <w:rsid w:val="0079316C"/>
    <w:rsid w:val="007A12EB"/>
    <w:rsid w:val="007A1C86"/>
    <w:rsid w:val="007A6400"/>
    <w:rsid w:val="007A67FF"/>
    <w:rsid w:val="007B4EDF"/>
    <w:rsid w:val="007B729B"/>
    <w:rsid w:val="007C2D69"/>
    <w:rsid w:val="007C3057"/>
    <w:rsid w:val="007C3EA5"/>
    <w:rsid w:val="007C6797"/>
    <w:rsid w:val="007E3F4C"/>
    <w:rsid w:val="007E4678"/>
    <w:rsid w:val="007E52F0"/>
    <w:rsid w:val="007F102B"/>
    <w:rsid w:val="007F2866"/>
    <w:rsid w:val="007F6531"/>
    <w:rsid w:val="007F7C90"/>
    <w:rsid w:val="00803B94"/>
    <w:rsid w:val="00805575"/>
    <w:rsid w:val="008059AE"/>
    <w:rsid w:val="008068CF"/>
    <w:rsid w:val="00813FB4"/>
    <w:rsid w:val="00821963"/>
    <w:rsid w:val="00826BA6"/>
    <w:rsid w:val="00827A8B"/>
    <w:rsid w:val="00830FAC"/>
    <w:rsid w:val="00850926"/>
    <w:rsid w:val="00851040"/>
    <w:rsid w:val="00856641"/>
    <w:rsid w:val="00856EEE"/>
    <w:rsid w:val="00857983"/>
    <w:rsid w:val="0086288A"/>
    <w:rsid w:val="0086421E"/>
    <w:rsid w:val="0086499F"/>
    <w:rsid w:val="008744B9"/>
    <w:rsid w:val="00876A71"/>
    <w:rsid w:val="00885CB9"/>
    <w:rsid w:val="00890C53"/>
    <w:rsid w:val="0089392D"/>
    <w:rsid w:val="0089394D"/>
    <w:rsid w:val="00896F69"/>
    <w:rsid w:val="008A3AD1"/>
    <w:rsid w:val="008B25C6"/>
    <w:rsid w:val="008B5D7F"/>
    <w:rsid w:val="008B670A"/>
    <w:rsid w:val="008B6BBE"/>
    <w:rsid w:val="008C1DAF"/>
    <w:rsid w:val="008D65FF"/>
    <w:rsid w:val="008E19B7"/>
    <w:rsid w:val="008E1F00"/>
    <w:rsid w:val="008E6E78"/>
    <w:rsid w:val="008F2FDA"/>
    <w:rsid w:val="008F4FDB"/>
    <w:rsid w:val="008F7AF8"/>
    <w:rsid w:val="00915EB8"/>
    <w:rsid w:val="0091783E"/>
    <w:rsid w:val="00920F0C"/>
    <w:rsid w:val="00923082"/>
    <w:rsid w:val="00926B13"/>
    <w:rsid w:val="0093151C"/>
    <w:rsid w:val="00934943"/>
    <w:rsid w:val="0093602B"/>
    <w:rsid w:val="00940059"/>
    <w:rsid w:val="00940F36"/>
    <w:rsid w:val="0094262C"/>
    <w:rsid w:val="0095047A"/>
    <w:rsid w:val="00951A04"/>
    <w:rsid w:val="00954F06"/>
    <w:rsid w:val="00955315"/>
    <w:rsid w:val="00956532"/>
    <w:rsid w:val="00956B36"/>
    <w:rsid w:val="00956F68"/>
    <w:rsid w:val="009674A9"/>
    <w:rsid w:val="009766E1"/>
    <w:rsid w:val="0098669A"/>
    <w:rsid w:val="009930EF"/>
    <w:rsid w:val="009974D1"/>
    <w:rsid w:val="009A1A3B"/>
    <w:rsid w:val="009A49DC"/>
    <w:rsid w:val="009A7D8E"/>
    <w:rsid w:val="009B03C0"/>
    <w:rsid w:val="009C4457"/>
    <w:rsid w:val="009D17D4"/>
    <w:rsid w:val="009D29C7"/>
    <w:rsid w:val="009D4F48"/>
    <w:rsid w:val="009D7058"/>
    <w:rsid w:val="009E000A"/>
    <w:rsid w:val="009E4A2D"/>
    <w:rsid w:val="009E565E"/>
    <w:rsid w:val="009E62DA"/>
    <w:rsid w:val="009F5616"/>
    <w:rsid w:val="009F61DD"/>
    <w:rsid w:val="00A0241A"/>
    <w:rsid w:val="00A067B7"/>
    <w:rsid w:val="00A1312B"/>
    <w:rsid w:val="00A13798"/>
    <w:rsid w:val="00A16C63"/>
    <w:rsid w:val="00A174D0"/>
    <w:rsid w:val="00A17761"/>
    <w:rsid w:val="00A20AE1"/>
    <w:rsid w:val="00A230BE"/>
    <w:rsid w:val="00A24AE7"/>
    <w:rsid w:val="00A2682B"/>
    <w:rsid w:val="00A354F4"/>
    <w:rsid w:val="00A365BB"/>
    <w:rsid w:val="00A36FC5"/>
    <w:rsid w:val="00A44391"/>
    <w:rsid w:val="00A52682"/>
    <w:rsid w:val="00A66A8D"/>
    <w:rsid w:val="00A67556"/>
    <w:rsid w:val="00A7195C"/>
    <w:rsid w:val="00A82A59"/>
    <w:rsid w:val="00A86103"/>
    <w:rsid w:val="00A90CD2"/>
    <w:rsid w:val="00A96ABD"/>
    <w:rsid w:val="00AA7AEB"/>
    <w:rsid w:val="00AB58FD"/>
    <w:rsid w:val="00AC5AC8"/>
    <w:rsid w:val="00AC63CC"/>
    <w:rsid w:val="00AD2E2C"/>
    <w:rsid w:val="00AD41BF"/>
    <w:rsid w:val="00AD4DBB"/>
    <w:rsid w:val="00AD5584"/>
    <w:rsid w:val="00AD5C80"/>
    <w:rsid w:val="00AD758C"/>
    <w:rsid w:val="00AD7794"/>
    <w:rsid w:val="00AE0369"/>
    <w:rsid w:val="00AE2582"/>
    <w:rsid w:val="00AE3627"/>
    <w:rsid w:val="00AE768A"/>
    <w:rsid w:val="00AF1981"/>
    <w:rsid w:val="00AF2489"/>
    <w:rsid w:val="00AF5F48"/>
    <w:rsid w:val="00AF67E7"/>
    <w:rsid w:val="00AF6A94"/>
    <w:rsid w:val="00AF6B30"/>
    <w:rsid w:val="00AF7BBB"/>
    <w:rsid w:val="00B02870"/>
    <w:rsid w:val="00B0437D"/>
    <w:rsid w:val="00B04BB7"/>
    <w:rsid w:val="00B05EFE"/>
    <w:rsid w:val="00B0682D"/>
    <w:rsid w:val="00B1033F"/>
    <w:rsid w:val="00B12413"/>
    <w:rsid w:val="00B12CAD"/>
    <w:rsid w:val="00B13358"/>
    <w:rsid w:val="00B13E7B"/>
    <w:rsid w:val="00B14F42"/>
    <w:rsid w:val="00B16E98"/>
    <w:rsid w:val="00B1744F"/>
    <w:rsid w:val="00B21CA5"/>
    <w:rsid w:val="00B21D9A"/>
    <w:rsid w:val="00B23FD1"/>
    <w:rsid w:val="00B26C78"/>
    <w:rsid w:val="00B26F29"/>
    <w:rsid w:val="00B27888"/>
    <w:rsid w:val="00B3018E"/>
    <w:rsid w:val="00B314B4"/>
    <w:rsid w:val="00B32B8F"/>
    <w:rsid w:val="00B3398D"/>
    <w:rsid w:val="00B369C4"/>
    <w:rsid w:val="00B36F3C"/>
    <w:rsid w:val="00B374CA"/>
    <w:rsid w:val="00B41103"/>
    <w:rsid w:val="00B41865"/>
    <w:rsid w:val="00B41E35"/>
    <w:rsid w:val="00B45A57"/>
    <w:rsid w:val="00B45B4B"/>
    <w:rsid w:val="00B5119C"/>
    <w:rsid w:val="00B548ED"/>
    <w:rsid w:val="00B60AE8"/>
    <w:rsid w:val="00B65D38"/>
    <w:rsid w:val="00B72CCF"/>
    <w:rsid w:val="00B80C3E"/>
    <w:rsid w:val="00B82728"/>
    <w:rsid w:val="00B83BE6"/>
    <w:rsid w:val="00B840AB"/>
    <w:rsid w:val="00B85A7E"/>
    <w:rsid w:val="00B954CE"/>
    <w:rsid w:val="00BA6586"/>
    <w:rsid w:val="00BB6936"/>
    <w:rsid w:val="00BD2370"/>
    <w:rsid w:val="00BE1B2A"/>
    <w:rsid w:val="00BE3371"/>
    <w:rsid w:val="00BE38BF"/>
    <w:rsid w:val="00BE4320"/>
    <w:rsid w:val="00BE480B"/>
    <w:rsid w:val="00BE5230"/>
    <w:rsid w:val="00C07881"/>
    <w:rsid w:val="00C1103F"/>
    <w:rsid w:val="00C161A7"/>
    <w:rsid w:val="00C16590"/>
    <w:rsid w:val="00C278CE"/>
    <w:rsid w:val="00C360C0"/>
    <w:rsid w:val="00C36209"/>
    <w:rsid w:val="00C36BBF"/>
    <w:rsid w:val="00C37BDD"/>
    <w:rsid w:val="00C40461"/>
    <w:rsid w:val="00C43CAB"/>
    <w:rsid w:val="00C4703D"/>
    <w:rsid w:val="00C47637"/>
    <w:rsid w:val="00C56270"/>
    <w:rsid w:val="00C61D7A"/>
    <w:rsid w:val="00C62173"/>
    <w:rsid w:val="00C62931"/>
    <w:rsid w:val="00C640A3"/>
    <w:rsid w:val="00C645EE"/>
    <w:rsid w:val="00C6581E"/>
    <w:rsid w:val="00C7228C"/>
    <w:rsid w:val="00C7348F"/>
    <w:rsid w:val="00C73A77"/>
    <w:rsid w:val="00C73F89"/>
    <w:rsid w:val="00C77427"/>
    <w:rsid w:val="00C77C6E"/>
    <w:rsid w:val="00C8061E"/>
    <w:rsid w:val="00C80D13"/>
    <w:rsid w:val="00C820B7"/>
    <w:rsid w:val="00C83B21"/>
    <w:rsid w:val="00C849EF"/>
    <w:rsid w:val="00C85BEA"/>
    <w:rsid w:val="00C87E56"/>
    <w:rsid w:val="00C9470E"/>
    <w:rsid w:val="00C95C7E"/>
    <w:rsid w:val="00CA5C04"/>
    <w:rsid w:val="00CA5C69"/>
    <w:rsid w:val="00CB3D62"/>
    <w:rsid w:val="00CC23A0"/>
    <w:rsid w:val="00CD451E"/>
    <w:rsid w:val="00CF2C13"/>
    <w:rsid w:val="00D010DE"/>
    <w:rsid w:val="00D06BA6"/>
    <w:rsid w:val="00D1079A"/>
    <w:rsid w:val="00D14DDB"/>
    <w:rsid w:val="00D20D9B"/>
    <w:rsid w:val="00D21A1A"/>
    <w:rsid w:val="00D25661"/>
    <w:rsid w:val="00D256E2"/>
    <w:rsid w:val="00D26E0E"/>
    <w:rsid w:val="00D328C0"/>
    <w:rsid w:val="00D41BD2"/>
    <w:rsid w:val="00D42CDC"/>
    <w:rsid w:val="00D43216"/>
    <w:rsid w:val="00D469B9"/>
    <w:rsid w:val="00D50317"/>
    <w:rsid w:val="00D54976"/>
    <w:rsid w:val="00D579B9"/>
    <w:rsid w:val="00D61015"/>
    <w:rsid w:val="00D63D5E"/>
    <w:rsid w:val="00D65AC1"/>
    <w:rsid w:val="00D65F63"/>
    <w:rsid w:val="00D66A6C"/>
    <w:rsid w:val="00D711BD"/>
    <w:rsid w:val="00D75604"/>
    <w:rsid w:val="00D82353"/>
    <w:rsid w:val="00D84462"/>
    <w:rsid w:val="00D873BE"/>
    <w:rsid w:val="00D87866"/>
    <w:rsid w:val="00D92997"/>
    <w:rsid w:val="00DA7BA4"/>
    <w:rsid w:val="00DB4A37"/>
    <w:rsid w:val="00DB68FA"/>
    <w:rsid w:val="00DC3098"/>
    <w:rsid w:val="00DD1ED2"/>
    <w:rsid w:val="00DD3B73"/>
    <w:rsid w:val="00DD7FEE"/>
    <w:rsid w:val="00DE0CE8"/>
    <w:rsid w:val="00DE0F1E"/>
    <w:rsid w:val="00DE5974"/>
    <w:rsid w:val="00DF1D6F"/>
    <w:rsid w:val="00DF4126"/>
    <w:rsid w:val="00DF5B2B"/>
    <w:rsid w:val="00E02EDD"/>
    <w:rsid w:val="00E0492D"/>
    <w:rsid w:val="00E13E06"/>
    <w:rsid w:val="00E150A3"/>
    <w:rsid w:val="00E22A62"/>
    <w:rsid w:val="00E301C7"/>
    <w:rsid w:val="00E31FEA"/>
    <w:rsid w:val="00E4060B"/>
    <w:rsid w:val="00E4234F"/>
    <w:rsid w:val="00E44149"/>
    <w:rsid w:val="00E466BF"/>
    <w:rsid w:val="00E47193"/>
    <w:rsid w:val="00E4758D"/>
    <w:rsid w:val="00E504EC"/>
    <w:rsid w:val="00E603E6"/>
    <w:rsid w:val="00E60B07"/>
    <w:rsid w:val="00E63766"/>
    <w:rsid w:val="00E6414D"/>
    <w:rsid w:val="00E64AFC"/>
    <w:rsid w:val="00E678C2"/>
    <w:rsid w:val="00E760FD"/>
    <w:rsid w:val="00E821EA"/>
    <w:rsid w:val="00EA04F2"/>
    <w:rsid w:val="00EA0D0A"/>
    <w:rsid w:val="00EA2BB3"/>
    <w:rsid w:val="00EC00E2"/>
    <w:rsid w:val="00EC09A1"/>
    <w:rsid w:val="00EC11E0"/>
    <w:rsid w:val="00EC2413"/>
    <w:rsid w:val="00EC55EB"/>
    <w:rsid w:val="00EC708B"/>
    <w:rsid w:val="00ED0C7B"/>
    <w:rsid w:val="00ED1A04"/>
    <w:rsid w:val="00ED4D00"/>
    <w:rsid w:val="00ED5788"/>
    <w:rsid w:val="00ED5984"/>
    <w:rsid w:val="00ED66BF"/>
    <w:rsid w:val="00EE06A5"/>
    <w:rsid w:val="00EE11CC"/>
    <w:rsid w:val="00F028F4"/>
    <w:rsid w:val="00F23B74"/>
    <w:rsid w:val="00F25491"/>
    <w:rsid w:val="00F34E57"/>
    <w:rsid w:val="00F36EB9"/>
    <w:rsid w:val="00F431FC"/>
    <w:rsid w:val="00F43956"/>
    <w:rsid w:val="00F43DA0"/>
    <w:rsid w:val="00F45340"/>
    <w:rsid w:val="00F470E1"/>
    <w:rsid w:val="00F47DE2"/>
    <w:rsid w:val="00F514BA"/>
    <w:rsid w:val="00F52956"/>
    <w:rsid w:val="00F61405"/>
    <w:rsid w:val="00F663FB"/>
    <w:rsid w:val="00F70D7E"/>
    <w:rsid w:val="00F75ABA"/>
    <w:rsid w:val="00F81CE1"/>
    <w:rsid w:val="00F83541"/>
    <w:rsid w:val="00F85B89"/>
    <w:rsid w:val="00F87518"/>
    <w:rsid w:val="00F929CF"/>
    <w:rsid w:val="00F92E23"/>
    <w:rsid w:val="00FA03B4"/>
    <w:rsid w:val="00FA0BA1"/>
    <w:rsid w:val="00FA42E1"/>
    <w:rsid w:val="00FA554F"/>
    <w:rsid w:val="00FB15BD"/>
    <w:rsid w:val="00FB3209"/>
    <w:rsid w:val="00FC046E"/>
    <w:rsid w:val="00FC4147"/>
    <w:rsid w:val="00FD20D4"/>
    <w:rsid w:val="00FD5972"/>
    <w:rsid w:val="00FD79D5"/>
    <w:rsid w:val="00FF22A5"/>
    <w:rsid w:val="00FF3609"/>
    <w:rsid w:val="00FF5E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26964"/>
    <w:pPr>
      <w:snapToGrid w:val="0"/>
    </w:pPr>
    <w:rPr>
      <w:sz w:val="20"/>
      <w:szCs w:val="20"/>
    </w:rPr>
  </w:style>
  <w:style w:type="character" w:customStyle="1" w:styleId="a4">
    <w:name w:val="註腳文字 字元"/>
    <w:basedOn w:val="a0"/>
    <w:link w:val="a3"/>
    <w:uiPriority w:val="99"/>
    <w:semiHidden/>
    <w:rsid w:val="00226964"/>
    <w:rPr>
      <w:sz w:val="20"/>
      <w:szCs w:val="20"/>
    </w:rPr>
  </w:style>
  <w:style w:type="character" w:styleId="a5">
    <w:name w:val="footnote reference"/>
    <w:basedOn w:val="a0"/>
    <w:uiPriority w:val="99"/>
    <w:semiHidden/>
    <w:unhideWhenUsed/>
    <w:rsid w:val="00226964"/>
    <w:rPr>
      <w:vertAlign w:val="superscript"/>
    </w:rPr>
  </w:style>
  <w:style w:type="character" w:styleId="a6">
    <w:name w:val="Hyperlink"/>
    <w:basedOn w:val="a0"/>
    <w:uiPriority w:val="99"/>
    <w:unhideWhenUsed/>
    <w:rsid w:val="00E301C7"/>
    <w:rPr>
      <w:color w:val="0000FF" w:themeColor="hyperlink"/>
      <w:u w:val="single"/>
    </w:rPr>
  </w:style>
  <w:style w:type="paragraph" w:styleId="a7">
    <w:name w:val="header"/>
    <w:basedOn w:val="a"/>
    <w:link w:val="a8"/>
    <w:uiPriority w:val="99"/>
    <w:unhideWhenUsed/>
    <w:rsid w:val="00B26F29"/>
    <w:pPr>
      <w:tabs>
        <w:tab w:val="center" w:pos="4153"/>
        <w:tab w:val="right" w:pos="8306"/>
      </w:tabs>
      <w:snapToGrid w:val="0"/>
    </w:pPr>
    <w:rPr>
      <w:sz w:val="20"/>
      <w:szCs w:val="20"/>
    </w:rPr>
  </w:style>
  <w:style w:type="character" w:customStyle="1" w:styleId="a8">
    <w:name w:val="頁首 字元"/>
    <w:basedOn w:val="a0"/>
    <w:link w:val="a7"/>
    <w:uiPriority w:val="99"/>
    <w:rsid w:val="00B26F29"/>
    <w:rPr>
      <w:sz w:val="20"/>
      <w:szCs w:val="20"/>
    </w:rPr>
  </w:style>
  <w:style w:type="paragraph" w:styleId="a9">
    <w:name w:val="footer"/>
    <w:basedOn w:val="a"/>
    <w:link w:val="aa"/>
    <w:uiPriority w:val="99"/>
    <w:unhideWhenUsed/>
    <w:rsid w:val="00B26F29"/>
    <w:pPr>
      <w:tabs>
        <w:tab w:val="center" w:pos="4153"/>
        <w:tab w:val="right" w:pos="8306"/>
      </w:tabs>
      <w:snapToGrid w:val="0"/>
    </w:pPr>
    <w:rPr>
      <w:sz w:val="20"/>
      <w:szCs w:val="20"/>
    </w:rPr>
  </w:style>
  <w:style w:type="character" w:customStyle="1" w:styleId="aa">
    <w:name w:val="頁尾 字元"/>
    <w:basedOn w:val="a0"/>
    <w:link w:val="a9"/>
    <w:uiPriority w:val="99"/>
    <w:rsid w:val="00B26F29"/>
    <w:rPr>
      <w:sz w:val="20"/>
      <w:szCs w:val="20"/>
    </w:rPr>
  </w:style>
  <w:style w:type="paragraph" w:styleId="ab">
    <w:name w:val="Balloon Text"/>
    <w:basedOn w:val="a"/>
    <w:link w:val="ac"/>
    <w:uiPriority w:val="99"/>
    <w:semiHidden/>
    <w:unhideWhenUsed/>
    <w:rsid w:val="00D63D5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63D5E"/>
    <w:rPr>
      <w:rFonts w:asciiTheme="majorHAnsi" w:eastAsiaTheme="majorEastAsia" w:hAnsiTheme="majorHAnsi" w:cstheme="majorBidi"/>
      <w:sz w:val="18"/>
      <w:szCs w:val="18"/>
    </w:rPr>
  </w:style>
  <w:style w:type="paragraph" w:styleId="ad">
    <w:name w:val="No Spacing"/>
    <w:uiPriority w:val="1"/>
    <w:qFormat/>
    <w:rsid w:val="003F7C47"/>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26964"/>
    <w:pPr>
      <w:snapToGrid w:val="0"/>
    </w:pPr>
    <w:rPr>
      <w:sz w:val="20"/>
      <w:szCs w:val="20"/>
    </w:rPr>
  </w:style>
  <w:style w:type="character" w:customStyle="1" w:styleId="a4">
    <w:name w:val="註腳文字 字元"/>
    <w:basedOn w:val="a0"/>
    <w:link w:val="a3"/>
    <w:uiPriority w:val="99"/>
    <w:semiHidden/>
    <w:rsid w:val="00226964"/>
    <w:rPr>
      <w:sz w:val="20"/>
      <w:szCs w:val="20"/>
    </w:rPr>
  </w:style>
  <w:style w:type="character" w:styleId="a5">
    <w:name w:val="footnote reference"/>
    <w:basedOn w:val="a0"/>
    <w:uiPriority w:val="99"/>
    <w:semiHidden/>
    <w:unhideWhenUsed/>
    <w:rsid w:val="00226964"/>
    <w:rPr>
      <w:vertAlign w:val="superscript"/>
    </w:rPr>
  </w:style>
  <w:style w:type="character" w:styleId="a6">
    <w:name w:val="Hyperlink"/>
    <w:basedOn w:val="a0"/>
    <w:uiPriority w:val="99"/>
    <w:unhideWhenUsed/>
    <w:rsid w:val="00E301C7"/>
    <w:rPr>
      <w:color w:val="0000FF" w:themeColor="hyperlink"/>
      <w:u w:val="single"/>
    </w:rPr>
  </w:style>
  <w:style w:type="paragraph" w:styleId="a7">
    <w:name w:val="header"/>
    <w:basedOn w:val="a"/>
    <w:link w:val="a8"/>
    <w:uiPriority w:val="99"/>
    <w:unhideWhenUsed/>
    <w:rsid w:val="00B26F29"/>
    <w:pPr>
      <w:tabs>
        <w:tab w:val="center" w:pos="4153"/>
        <w:tab w:val="right" w:pos="8306"/>
      </w:tabs>
      <w:snapToGrid w:val="0"/>
    </w:pPr>
    <w:rPr>
      <w:sz w:val="20"/>
      <w:szCs w:val="20"/>
    </w:rPr>
  </w:style>
  <w:style w:type="character" w:customStyle="1" w:styleId="a8">
    <w:name w:val="頁首 字元"/>
    <w:basedOn w:val="a0"/>
    <w:link w:val="a7"/>
    <w:uiPriority w:val="99"/>
    <w:rsid w:val="00B26F29"/>
    <w:rPr>
      <w:sz w:val="20"/>
      <w:szCs w:val="20"/>
    </w:rPr>
  </w:style>
  <w:style w:type="paragraph" w:styleId="a9">
    <w:name w:val="footer"/>
    <w:basedOn w:val="a"/>
    <w:link w:val="aa"/>
    <w:uiPriority w:val="99"/>
    <w:unhideWhenUsed/>
    <w:rsid w:val="00B26F29"/>
    <w:pPr>
      <w:tabs>
        <w:tab w:val="center" w:pos="4153"/>
        <w:tab w:val="right" w:pos="8306"/>
      </w:tabs>
      <w:snapToGrid w:val="0"/>
    </w:pPr>
    <w:rPr>
      <w:sz w:val="20"/>
      <w:szCs w:val="20"/>
    </w:rPr>
  </w:style>
  <w:style w:type="character" w:customStyle="1" w:styleId="aa">
    <w:name w:val="頁尾 字元"/>
    <w:basedOn w:val="a0"/>
    <w:link w:val="a9"/>
    <w:uiPriority w:val="99"/>
    <w:rsid w:val="00B26F29"/>
    <w:rPr>
      <w:sz w:val="20"/>
      <w:szCs w:val="20"/>
    </w:rPr>
  </w:style>
  <w:style w:type="paragraph" w:styleId="ab">
    <w:name w:val="Balloon Text"/>
    <w:basedOn w:val="a"/>
    <w:link w:val="ac"/>
    <w:uiPriority w:val="99"/>
    <w:semiHidden/>
    <w:unhideWhenUsed/>
    <w:rsid w:val="00D63D5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63D5E"/>
    <w:rPr>
      <w:rFonts w:asciiTheme="majorHAnsi" w:eastAsiaTheme="majorEastAsia" w:hAnsiTheme="majorHAnsi" w:cstheme="majorBidi"/>
      <w:sz w:val="18"/>
      <w:szCs w:val="18"/>
    </w:rPr>
  </w:style>
  <w:style w:type="paragraph" w:styleId="ad">
    <w:name w:val="No Spacing"/>
    <w:uiPriority w:val="1"/>
    <w:qFormat/>
    <w:rsid w:val="003F7C47"/>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homepage.ntu.edu.tw/~duhbauruei/4pap/5mod/1800.htm" TargetMode="External"/><Relationship Id="rId1" Type="http://schemas.openxmlformats.org/officeDocument/2006/relationships/hyperlink" Target="http://homepage.ntu.edu.tw/~duhbauruei/1dbr/paperbook.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395A5-1F7D-4A54-84DA-7AFD13BC4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4548</Words>
  <Characters>25929</Characters>
  <Application>Microsoft Office Word</Application>
  <DocSecurity>0</DocSecurity>
  <Lines>216</Lines>
  <Paragraphs>60</Paragraphs>
  <ScaleCrop>false</ScaleCrop>
  <Company>Hewlett-Packard Company</Company>
  <LinksUpToDate>false</LinksUpToDate>
  <CharactersWithSpaces>30417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2012-07-18T03:54:00Z</cp:lastPrinted>
  <dcterms:created xsi:type="dcterms:W3CDTF">2013-08-27T05:59:00Z</dcterms:created>
  <dcterms:modified xsi:type="dcterms:W3CDTF">2013-08-27T05:59:00Z</dcterms:modified>
</cp:coreProperties>
</file>