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9B" w:rsidRPr="004A0050" w:rsidRDefault="00C4139B" w:rsidP="004A0050">
      <w:pPr>
        <w:jc w:val="center"/>
        <w:rPr>
          <w:rFonts w:ascii="Arial" w:hAnsi="Arial" w:cs="Arial"/>
          <w:b/>
          <w:szCs w:val="24"/>
        </w:rPr>
      </w:pPr>
      <w:r w:rsidRPr="004A0050">
        <w:rPr>
          <w:rFonts w:ascii="Arial" w:hAnsi="Arial" w:cs="Arial"/>
          <w:b/>
          <w:szCs w:val="24"/>
        </w:rPr>
        <w:t>「兩岸當代中國哲學之研究」</w:t>
      </w:r>
      <w:r w:rsidR="00080A9B" w:rsidRPr="004A0050">
        <w:rPr>
          <w:rFonts w:ascii="Arial" w:hAnsi="Arial" w:cs="Arial" w:hint="eastAsia"/>
          <w:b/>
          <w:szCs w:val="24"/>
        </w:rPr>
        <w:t>專題</w:t>
      </w:r>
    </w:p>
    <w:p w:rsidR="00080A9B" w:rsidRPr="004A0050" w:rsidRDefault="00080A9B" w:rsidP="004A0050">
      <w:pPr>
        <w:jc w:val="center"/>
        <w:rPr>
          <w:rFonts w:ascii="Arial" w:hAnsi="Arial" w:cs="Arial"/>
          <w:b/>
          <w:szCs w:val="24"/>
        </w:rPr>
      </w:pPr>
    </w:p>
    <w:p w:rsidR="00080A9B" w:rsidRPr="004A0050" w:rsidRDefault="00080A9B" w:rsidP="004A0050">
      <w:pPr>
        <w:jc w:val="center"/>
        <w:rPr>
          <w:rFonts w:ascii="Arial" w:hAnsi="Arial" w:cs="Arial"/>
          <w:b/>
          <w:szCs w:val="24"/>
        </w:rPr>
      </w:pPr>
      <w:r w:rsidRPr="004A0050">
        <w:rPr>
          <w:rFonts w:ascii="Arial" w:hAnsi="Arial" w:cs="Arial" w:hint="eastAsia"/>
          <w:b/>
          <w:szCs w:val="24"/>
        </w:rPr>
        <w:t>學界報導：</w:t>
      </w:r>
    </w:p>
    <w:p w:rsidR="00080A9B" w:rsidRPr="004A0050" w:rsidRDefault="00080A9B" w:rsidP="004A0050">
      <w:pPr>
        <w:jc w:val="center"/>
        <w:rPr>
          <w:rFonts w:ascii="Arial" w:hAnsi="Arial" w:cs="Arial"/>
          <w:b/>
          <w:szCs w:val="24"/>
        </w:rPr>
      </w:pPr>
    </w:p>
    <w:p w:rsidR="00B27931" w:rsidRPr="004A0050" w:rsidRDefault="00080A9B" w:rsidP="004A0050">
      <w:pPr>
        <w:jc w:val="center"/>
        <w:rPr>
          <w:rFonts w:ascii="Arial" w:hAnsi="Arial" w:cs="Arial"/>
          <w:b/>
          <w:szCs w:val="24"/>
        </w:rPr>
      </w:pPr>
      <w:r w:rsidRPr="004A0050">
        <w:rPr>
          <w:rFonts w:ascii="Arial" w:hAnsi="Arial" w:cs="Arial" w:hint="eastAsia"/>
          <w:b/>
          <w:szCs w:val="24"/>
        </w:rPr>
        <w:t>「</w:t>
      </w:r>
      <w:r w:rsidR="00C4139B" w:rsidRPr="004A0050">
        <w:rPr>
          <w:rFonts w:ascii="Arial" w:hAnsi="Arial" w:cs="Arial"/>
          <w:b/>
          <w:szCs w:val="24"/>
        </w:rPr>
        <w:t>近代六十年來臺灣大陸海峽兩岸</w:t>
      </w:r>
      <w:r w:rsidRPr="004A0050">
        <w:rPr>
          <w:rFonts w:ascii="Arial" w:hAnsi="Arial" w:cs="Arial" w:hint="eastAsia"/>
          <w:b/>
          <w:szCs w:val="24"/>
        </w:rPr>
        <w:t>中國</w:t>
      </w:r>
      <w:r w:rsidR="00C4139B" w:rsidRPr="004A0050">
        <w:rPr>
          <w:rFonts w:ascii="Arial" w:hAnsi="Arial" w:cs="Arial"/>
          <w:b/>
          <w:szCs w:val="24"/>
        </w:rPr>
        <w:t>哲學</w:t>
      </w:r>
      <w:r w:rsidRPr="004A0050">
        <w:rPr>
          <w:rFonts w:ascii="Arial" w:hAnsi="Arial" w:cs="Arial" w:hint="eastAsia"/>
          <w:b/>
          <w:szCs w:val="24"/>
        </w:rPr>
        <w:t>研究」</w:t>
      </w:r>
    </w:p>
    <w:p w:rsidR="00080A9B" w:rsidRPr="002B6CE7" w:rsidRDefault="00080A9B">
      <w:pPr>
        <w:rPr>
          <w:rFonts w:ascii="Arial" w:hAnsi="Arial" w:cs="Arial"/>
          <w:szCs w:val="24"/>
        </w:rPr>
      </w:pPr>
    </w:p>
    <w:p w:rsidR="00080A9B" w:rsidRPr="002B6CE7" w:rsidRDefault="00080A9B">
      <w:pPr>
        <w:rPr>
          <w:rFonts w:ascii="Arial" w:hAnsi="Arial" w:cs="Arial"/>
          <w:szCs w:val="24"/>
        </w:rPr>
      </w:pPr>
    </w:p>
    <w:p w:rsidR="00080A9B" w:rsidRPr="002B6CE7" w:rsidRDefault="00080A9B">
      <w:pPr>
        <w:rPr>
          <w:rFonts w:ascii="Arial" w:hAnsi="Arial" w:cs="Arial"/>
          <w:szCs w:val="24"/>
        </w:rPr>
      </w:pPr>
    </w:p>
    <w:p w:rsidR="00080A9B" w:rsidRPr="002B6CE7" w:rsidRDefault="00080A9B" w:rsidP="00080A9B">
      <w:pPr>
        <w:jc w:val="right"/>
        <w:rPr>
          <w:rFonts w:ascii="Arial" w:hAnsi="Arial" w:cs="Arial"/>
          <w:szCs w:val="24"/>
        </w:rPr>
      </w:pPr>
      <w:r w:rsidRPr="002B6CE7">
        <w:rPr>
          <w:rFonts w:ascii="Arial" w:hAnsi="Arial" w:cs="Arial" w:hint="eastAsia"/>
          <w:szCs w:val="24"/>
        </w:rPr>
        <w:t>臺灣大學哲學系</w:t>
      </w:r>
      <w:bookmarkStart w:id="0" w:name="_GoBack"/>
      <w:bookmarkEnd w:id="0"/>
      <w:r w:rsidRPr="002B6CE7">
        <w:rPr>
          <w:rFonts w:ascii="Arial" w:hAnsi="Arial" w:cs="Arial" w:hint="eastAsia"/>
          <w:szCs w:val="24"/>
        </w:rPr>
        <w:t>教授杜保瑞</w:t>
      </w:r>
    </w:p>
    <w:p w:rsidR="0019615B" w:rsidRDefault="0019615B" w:rsidP="0019615B">
      <w:pPr>
        <w:tabs>
          <w:tab w:val="left" w:pos="4800"/>
        </w:tabs>
      </w:pPr>
    </w:p>
    <w:p w:rsidR="00AE5275" w:rsidRDefault="00080A9B" w:rsidP="0019615B">
      <w:pPr>
        <w:tabs>
          <w:tab w:val="left" w:pos="4800"/>
        </w:tabs>
        <w:ind w:firstLineChars="200" w:firstLine="480"/>
      </w:pPr>
      <w:r>
        <w:rPr>
          <w:rFonts w:hint="eastAsia"/>
        </w:rPr>
        <w:t>一九四九年以後，華人世界的中國哲學研究陣營，兩分為中國大陸及港台，加上歐美及日韓的中國哲學研究，</w:t>
      </w:r>
      <w:proofErr w:type="gramStart"/>
      <w:r>
        <w:rPr>
          <w:rFonts w:hint="eastAsia"/>
        </w:rPr>
        <w:t>可以說就有</w:t>
      </w:r>
      <w:proofErr w:type="gramEnd"/>
      <w:r>
        <w:rPr>
          <w:rFonts w:hint="eastAsia"/>
        </w:rPr>
        <w:t>這三至四大區塊的版圖。而這全球範圍內的中國哲學研究</w:t>
      </w:r>
      <w:r w:rsidR="00566909">
        <w:rPr>
          <w:rFonts w:hint="eastAsia"/>
        </w:rPr>
        <w:t>，</w:t>
      </w:r>
      <w:r>
        <w:rPr>
          <w:rFonts w:hint="eastAsia"/>
        </w:rPr>
        <w:t>固然有各自發展的特殊性，但隨著時日的推移，亦</w:t>
      </w:r>
      <w:r w:rsidR="00BE44DF">
        <w:rPr>
          <w:rFonts w:hint="eastAsia"/>
        </w:rPr>
        <w:t>愈來愈有互相影響，以致幾達全面交流的現象。</w:t>
      </w:r>
    </w:p>
    <w:p w:rsidR="00566909" w:rsidRDefault="00566909"/>
    <w:p w:rsidR="00541D29" w:rsidRDefault="00566909" w:rsidP="00460EC1">
      <w:pPr>
        <w:ind w:firstLineChars="200" w:firstLine="480"/>
      </w:pPr>
      <w:r>
        <w:rPr>
          <w:rFonts w:hint="eastAsia"/>
        </w:rPr>
        <w:t>中國大陸的中國哲學研究，從馬克思主義主導研究方向開始，不日即創作出以馬克思主義為詮釋史觀的「中國哲學史」著作</w:t>
      </w:r>
      <w:proofErr w:type="gramStart"/>
      <w:r>
        <w:rPr>
          <w:rFonts w:hint="eastAsia"/>
        </w:rPr>
        <w:t>多種，可以說是</w:t>
      </w:r>
      <w:proofErr w:type="gramEnd"/>
      <w:r>
        <w:rPr>
          <w:rFonts w:hint="eastAsia"/>
        </w:rPr>
        <w:t>以哲學史的研究占據主流地位，主要的論點在於</w:t>
      </w:r>
      <w:r w:rsidR="002D1556">
        <w:rPr>
          <w:rFonts w:hint="eastAsia"/>
        </w:rPr>
        <w:t>，</w:t>
      </w:r>
      <w:r>
        <w:rPr>
          <w:rFonts w:hint="eastAsia"/>
        </w:rPr>
        <w:t>以唯心論、唯物論、辯證法、形上學、認識論、價值論等西方哲學問題以</w:t>
      </w:r>
      <w:proofErr w:type="gramStart"/>
      <w:r>
        <w:rPr>
          <w:rFonts w:hint="eastAsia"/>
        </w:rPr>
        <w:t>分類判教於</w:t>
      </w:r>
      <w:proofErr w:type="gramEnd"/>
      <w:r>
        <w:rPr>
          <w:rFonts w:hint="eastAsia"/>
        </w:rPr>
        <w:t>中國哲學史上的各家系統</w:t>
      </w:r>
      <w:r w:rsidR="00541D29">
        <w:rPr>
          <w:rFonts w:hint="eastAsia"/>
        </w:rPr>
        <w:t>，從而形成具有較強的哲學史意識的研究成果，強調哲學史前後發展的繼承性與超越性的辨證關係</w:t>
      </w:r>
      <w:r>
        <w:rPr>
          <w:rFonts w:hint="eastAsia"/>
        </w:rPr>
        <w:t>。</w:t>
      </w:r>
      <w:r w:rsidR="00541D29">
        <w:rPr>
          <w:rFonts w:hint="eastAsia"/>
        </w:rPr>
        <w:t>以哲學史發展的眼光研究中國哲學史是沒有問題的，但是以西方哲學問題來解讀中國哲學理論的</w:t>
      </w:r>
      <w:r w:rsidR="002D1556">
        <w:rPr>
          <w:rFonts w:hint="eastAsia"/>
        </w:rPr>
        <w:t>做</w:t>
      </w:r>
      <w:r w:rsidR="00541D29">
        <w:rPr>
          <w:rFonts w:hint="eastAsia"/>
        </w:rPr>
        <w:t>法</w:t>
      </w:r>
      <w:r>
        <w:rPr>
          <w:rFonts w:hint="eastAsia"/>
        </w:rPr>
        <w:t>，</w:t>
      </w:r>
      <w:r w:rsidR="00541D29">
        <w:rPr>
          <w:rFonts w:hint="eastAsia"/>
        </w:rPr>
        <w:t>卻</w:t>
      </w:r>
      <w:r>
        <w:rPr>
          <w:rFonts w:hint="eastAsia"/>
        </w:rPr>
        <w:t>受到大陸學者深刻的反思，差不多也是改革開放</w:t>
      </w:r>
      <w:r w:rsidR="002D1556">
        <w:rPr>
          <w:rFonts w:hint="eastAsia"/>
        </w:rPr>
        <w:t>的同時</w:t>
      </w:r>
      <w:r>
        <w:rPr>
          <w:rFonts w:hint="eastAsia"/>
        </w:rPr>
        <w:t>，便逐步走出一條回歸傳統的哲學研究之路，此即以傳統中國哲學的</w:t>
      </w:r>
      <w:r w:rsidR="002D1556">
        <w:rPr>
          <w:rFonts w:hint="eastAsia"/>
        </w:rPr>
        <w:t>「</w:t>
      </w:r>
      <w:r>
        <w:rPr>
          <w:rFonts w:hint="eastAsia"/>
        </w:rPr>
        <w:t>概念範疇</w:t>
      </w:r>
      <w:r w:rsidR="002D1556">
        <w:rPr>
          <w:rFonts w:hint="eastAsia"/>
        </w:rPr>
        <w:t>」</w:t>
      </w:r>
      <w:r>
        <w:rPr>
          <w:rFonts w:hint="eastAsia"/>
        </w:rPr>
        <w:t>為研究</w:t>
      </w:r>
      <w:r w:rsidR="00541D29">
        <w:rPr>
          <w:rFonts w:hint="eastAsia"/>
        </w:rPr>
        <w:t>的</w:t>
      </w:r>
      <w:r>
        <w:rPr>
          <w:rFonts w:hint="eastAsia"/>
        </w:rPr>
        <w:t>途徑，此即以「天、道、理、氣、心、性」等核心概念範疇為研究中國哲學的</w:t>
      </w:r>
      <w:r w:rsidR="00541D29">
        <w:rPr>
          <w:rFonts w:hint="eastAsia"/>
        </w:rPr>
        <w:t>方法</w:t>
      </w:r>
      <w:r>
        <w:rPr>
          <w:rFonts w:hint="eastAsia"/>
        </w:rPr>
        <w:t>，概念範疇代表了中國哲學的問題意識</w:t>
      </w:r>
      <w:r w:rsidR="00541D29">
        <w:rPr>
          <w:rFonts w:hint="eastAsia"/>
        </w:rPr>
        <w:t>，</w:t>
      </w:r>
      <w:r>
        <w:rPr>
          <w:rFonts w:hint="eastAsia"/>
        </w:rPr>
        <w:t>也表達了哲學立場。</w:t>
      </w:r>
      <w:r w:rsidR="00541D29">
        <w:rPr>
          <w:rFonts w:hint="eastAsia"/>
        </w:rPr>
        <w:t>然而，隨著時日的推移，西方哲學的專家總有對中國哲學研究的挑戰，甚至西方學術界的中國研究，亦有研究方法的刺激之引入，因此中國哲學的研究方法成了晚近十餘年來的重要問題，以</w:t>
      </w:r>
      <w:r w:rsidR="00C178C6">
        <w:rPr>
          <w:rFonts w:hint="eastAsia"/>
        </w:rPr>
        <w:t>「</w:t>
      </w:r>
      <w:r w:rsidR="00541D29">
        <w:rPr>
          <w:rFonts w:hint="eastAsia"/>
        </w:rPr>
        <w:t>中國哲學合法性</w:t>
      </w:r>
      <w:r w:rsidR="00C178C6">
        <w:rPr>
          <w:rFonts w:hint="eastAsia"/>
        </w:rPr>
        <w:t>」</w:t>
      </w:r>
      <w:r w:rsidR="00541D29">
        <w:rPr>
          <w:rFonts w:hint="eastAsia"/>
        </w:rPr>
        <w:t>為主題的會議屢屢召開。同時，隨著中國崛起的</w:t>
      </w:r>
      <w:proofErr w:type="gramStart"/>
      <w:r w:rsidR="00541D29">
        <w:rPr>
          <w:rFonts w:hint="eastAsia"/>
        </w:rPr>
        <w:t>態勢漸強</w:t>
      </w:r>
      <w:proofErr w:type="gramEnd"/>
      <w:r w:rsidR="00541D29">
        <w:rPr>
          <w:rFonts w:hint="eastAsia"/>
        </w:rPr>
        <w:t>，中國文化本位的情緒升溫，中國哲學研究又有了新一波的回歸國學的思潮，伴隨著各指標性大學的國學院及儒學院等的設置，</w:t>
      </w:r>
      <w:r w:rsidR="00C178C6">
        <w:rPr>
          <w:rFonts w:hint="eastAsia"/>
        </w:rPr>
        <w:t>面對中國哲學研究的「西方哲學方法」及「中國哲學思維」的張力不減反增</w:t>
      </w:r>
      <w:r w:rsidR="00540A76">
        <w:rPr>
          <w:rFonts w:hint="eastAsia"/>
        </w:rPr>
        <w:t>。再加上</w:t>
      </w:r>
      <w:r w:rsidR="00C178C6">
        <w:rPr>
          <w:rFonts w:hint="eastAsia"/>
        </w:rPr>
        <w:t>，</w:t>
      </w:r>
      <w:r w:rsidR="00540A76">
        <w:rPr>
          <w:rFonts w:hint="eastAsia"/>
        </w:rPr>
        <w:t>出土文獻的不斷挖出，研究出土文獻亦是一大重心，時至今日，</w:t>
      </w:r>
      <w:r w:rsidR="003740F6">
        <w:rPr>
          <w:rFonts w:hint="eastAsia"/>
        </w:rPr>
        <w:t>幾乎可以說，中國大陸目前尚</w:t>
      </w:r>
      <w:proofErr w:type="gramStart"/>
      <w:r w:rsidR="003740F6">
        <w:rPr>
          <w:rFonts w:hint="eastAsia"/>
        </w:rPr>
        <w:t>不能說有較</w:t>
      </w:r>
      <w:proofErr w:type="gramEnd"/>
      <w:r w:rsidR="003740F6">
        <w:rPr>
          <w:rFonts w:hint="eastAsia"/>
        </w:rPr>
        <w:t>具共識的中國哲學研究的方法、進路及成果。</w:t>
      </w:r>
    </w:p>
    <w:p w:rsidR="00541D29" w:rsidRDefault="00541D29"/>
    <w:p w:rsidR="00353C98" w:rsidRDefault="003740F6" w:rsidP="00460EC1">
      <w:pPr>
        <w:ind w:firstLineChars="200" w:firstLine="480"/>
      </w:pPr>
      <w:r>
        <w:rPr>
          <w:rFonts w:hint="eastAsia"/>
        </w:rPr>
        <w:t>從歷史的背景來看，過去，</w:t>
      </w:r>
      <w:r w:rsidR="00566909">
        <w:rPr>
          <w:rFonts w:hint="eastAsia"/>
        </w:rPr>
        <w:t>大陸哲學系設置的制度</w:t>
      </w:r>
      <w:r>
        <w:rPr>
          <w:rFonts w:hint="eastAsia"/>
        </w:rPr>
        <w:t>中</w:t>
      </w:r>
      <w:r w:rsidR="00566909">
        <w:rPr>
          <w:rFonts w:hint="eastAsia"/>
        </w:rPr>
        <w:t>，中國哲學</w:t>
      </w:r>
      <w:r w:rsidR="00353C98">
        <w:rPr>
          <w:rFonts w:hint="eastAsia"/>
        </w:rPr>
        <w:t>領域的學者始終</w:t>
      </w:r>
      <w:r>
        <w:rPr>
          <w:rFonts w:hint="eastAsia"/>
        </w:rPr>
        <w:t>能保持</w:t>
      </w:r>
      <w:r w:rsidR="00353C98">
        <w:rPr>
          <w:rFonts w:hint="eastAsia"/>
        </w:rPr>
        <w:t>一個獨立的</w:t>
      </w:r>
      <w:r>
        <w:rPr>
          <w:rFonts w:hint="eastAsia"/>
        </w:rPr>
        <w:t>教研室</w:t>
      </w:r>
      <w:r w:rsidR="00353C98">
        <w:rPr>
          <w:rFonts w:hint="eastAsia"/>
        </w:rPr>
        <w:t>團隊，</w:t>
      </w:r>
      <w:r w:rsidR="001A79CB">
        <w:rPr>
          <w:rFonts w:hint="eastAsia"/>
        </w:rPr>
        <w:t>且在學院及學系內亦較無西方哲學主導的現象，因此</w:t>
      </w:r>
      <w:r w:rsidR="00566909">
        <w:rPr>
          <w:rFonts w:hint="eastAsia"/>
        </w:rPr>
        <w:t>研究活動所交流的對象多為文史領域的中國</w:t>
      </w:r>
      <w:r w:rsidR="00353C98">
        <w:rPr>
          <w:rFonts w:hint="eastAsia"/>
        </w:rPr>
        <w:t>思想</w:t>
      </w:r>
      <w:r w:rsidR="00566909">
        <w:rPr>
          <w:rFonts w:hint="eastAsia"/>
        </w:rPr>
        <w:t>學界，</w:t>
      </w:r>
      <w:r w:rsidR="001A79CB">
        <w:rPr>
          <w:rFonts w:hint="eastAsia"/>
        </w:rPr>
        <w:t>所以</w:t>
      </w:r>
      <w:r w:rsidR="00566909">
        <w:rPr>
          <w:rFonts w:hint="eastAsia"/>
        </w:rPr>
        <w:t>在研究方法上，</w:t>
      </w:r>
      <w:r w:rsidR="00353C98">
        <w:rPr>
          <w:rFonts w:hint="eastAsia"/>
        </w:rPr>
        <w:t>相當長一段時間，總是有文史哲不分家的狀況。</w:t>
      </w:r>
      <w:r>
        <w:rPr>
          <w:rFonts w:hint="eastAsia"/>
        </w:rPr>
        <w:t>可以說除了最早先的馬克思</w:t>
      </w:r>
      <w:r>
        <w:rPr>
          <w:rFonts w:hint="eastAsia"/>
        </w:rPr>
        <w:lastRenderedPageBreak/>
        <w:t>主義主導的一段之間之外，中國大陸的中國哲學界研究一直以來是以文史</w:t>
      </w:r>
      <w:proofErr w:type="gramStart"/>
      <w:r>
        <w:rPr>
          <w:rFonts w:hint="eastAsia"/>
        </w:rPr>
        <w:t>哲</w:t>
      </w:r>
      <w:proofErr w:type="gramEnd"/>
      <w:r>
        <w:rPr>
          <w:rFonts w:hint="eastAsia"/>
        </w:rPr>
        <w:t>共同領域的學者全面互動交流的形式在</w:t>
      </w:r>
      <w:r w:rsidR="00B366C7">
        <w:rPr>
          <w:rFonts w:hint="eastAsia"/>
        </w:rPr>
        <w:t>進行研究，因此也產生了在大陸這塊土地上的研究自主性。當然，這個自主性的現象</w:t>
      </w:r>
      <w:r w:rsidR="008B4124">
        <w:rPr>
          <w:rFonts w:hint="eastAsia"/>
        </w:rPr>
        <w:t>仍是有外來刺激的挑戰的，其一為大陸內部的西方哲學界的挑戰，這使得中國哲學研究的學者必須有方法論的自覺，以及論述形式的理論性要求。其二為港台中國哲學界的挑戰，這使得面對同樣文本的詮釋意見呈現多元甚至分歧的現象，也</w:t>
      </w:r>
      <w:r w:rsidR="00F35D51">
        <w:rPr>
          <w:rFonts w:hint="eastAsia"/>
        </w:rPr>
        <w:t>提供了更為直接的中國哲學方法論的挑戰。其三為西方學者的研究人數逐年大量攀升，透過交流互動，呈現了更多的研究進路及問題意識的挑戰</w:t>
      </w:r>
      <w:r w:rsidR="00D76071">
        <w:rPr>
          <w:rFonts w:hint="eastAsia"/>
        </w:rPr>
        <w:t>，</w:t>
      </w:r>
      <w:r w:rsidR="00F35D51">
        <w:rPr>
          <w:rFonts w:hint="eastAsia"/>
        </w:rPr>
        <w:t>以上三項因素是使得中國大陸的中國哲學研究朝向西方哲學為典範</w:t>
      </w:r>
      <w:r w:rsidR="002B6CE7">
        <w:rPr>
          <w:rFonts w:hint="eastAsia"/>
        </w:rPr>
        <w:t>而推進的動力</w:t>
      </w:r>
      <w:r w:rsidR="00D76071">
        <w:rPr>
          <w:rFonts w:hint="eastAsia"/>
        </w:rPr>
        <w:t>。</w:t>
      </w:r>
      <w:r w:rsidR="002B6CE7">
        <w:rPr>
          <w:rFonts w:hint="eastAsia"/>
        </w:rPr>
        <w:t>然而，</w:t>
      </w:r>
      <w:proofErr w:type="gramStart"/>
      <w:r w:rsidR="002B6CE7">
        <w:rPr>
          <w:rFonts w:hint="eastAsia"/>
        </w:rPr>
        <w:t>因著</w:t>
      </w:r>
      <w:proofErr w:type="gramEnd"/>
      <w:r w:rsidR="002B6CE7">
        <w:rPr>
          <w:rFonts w:hint="eastAsia"/>
        </w:rPr>
        <w:t>中國大陸作為中國哲學原有的母體與載體，中國哲學研究人口</w:t>
      </w:r>
      <w:proofErr w:type="gramStart"/>
      <w:r w:rsidR="002B6CE7">
        <w:rPr>
          <w:rFonts w:hint="eastAsia"/>
        </w:rPr>
        <w:t>眾多，內部</w:t>
      </w:r>
      <w:proofErr w:type="gramEnd"/>
      <w:r w:rsidR="002B6CE7">
        <w:rPr>
          <w:rFonts w:hint="eastAsia"/>
        </w:rPr>
        <w:t>影響的力量本身極為強大，回應外部刺激的速度就不會太快，又加上中國勢力的崛起，文化自主的情緒伴隨國力的增長以及經濟條件的改善，返回更傳統的中國哲學研究的態勢亦十分強大，這就導致「西哲典範」與「國學典範」兩個面向的張力始終不減。</w:t>
      </w:r>
    </w:p>
    <w:p w:rsidR="00353C98" w:rsidRPr="00D76071" w:rsidRDefault="00353C98"/>
    <w:p w:rsidR="00C6421A" w:rsidRDefault="00C6421A">
      <w:r>
        <w:rPr>
          <w:rFonts w:hint="eastAsia"/>
        </w:rPr>
        <w:t xml:space="preserve">　　就臺灣的中國哲學界而言，一九四九年以後主要是港</w:t>
      </w:r>
      <w:proofErr w:type="gramStart"/>
      <w:r>
        <w:rPr>
          <w:rFonts w:hint="eastAsia"/>
        </w:rPr>
        <w:t>臺</w:t>
      </w:r>
      <w:proofErr w:type="gramEnd"/>
      <w:r>
        <w:rPr>
          <w:rFonts w:hint="eastAsia"/>
        </w:rPr>
        <w:t>新儒家的巨大系統主導了理解與研究的視野，而新儒家的巨大系統亦無一不是消化西學以</w:t>
      </w:r>
      <w:proofErr w:type="gramStart"/>
      <w:r>
        <w:rPr>
          <w:rFonts w:hint="eastAsia"/>
        </w:rPr>
        <w:t>言中哲的</w:t>
      </w:r>
      <w:proofErr w:type="gramEnd"/>
      <w:r>
        <w:rPr>
          <w:rFonts w:hint="eastAsia"/>
        </w:rPr>
        <w:t>產物；至於臺灣的哲學系，幾乎都是以西方哲學為主要的研究方向及成員結構，因此哲學系裡的中國哲學研究成員莫不直接受到西方哲學典範的影響。所以</w:t>
      </w:r>
      <w:proofErr w:type="gramStart"/>
      <w:r>
        <w:rPr>
          <w:rFonts w:hint="eastAsia"/>
        </w:rPr>
        <w:t>在談灣的</w:t>
      </w:r>
      <w:proofErr w:type="gramEnd"/>
      <w:r>
        <w:rPr>
          <w:rFonts w:hint="eastAsia"/>
        </w:rPr>
        <w:t>中國哲學研究的問題，只是以何種系統為典範的差異而已。這其中就包括了唐君毅與牟宗三的新儒家一個系統，臺大哲學系的方東美哲學一個系統，寫中國哲學史的勞思光一個系統，以輔仁大學為中心的天主教中國哲學研究一個系統。</w:t>
      </w:r>
      <w:r w:rsidR="001170EF">
        <w:rPr>
          <w:rFonts w:hint="eastAsia"/>
        </w:rPr>
        <w:t>這幾個系統的交流互動至少佔據了過去六十年間的三分之二的中國哲學研究成果。當然，這個觀察並不包括哲學系以外的中文系及歷史系的實況。</w:t>
      </w:r>
      <w:proofErr w:type="gramStart"/>
      <w:r w:rsidR="001170EF">
        <w:rPr>
          <w:rFonts w:hint="eastAsia"/>
        </w:rPr>
        <w:t>此外，</w:t>
      </w:r>
      <w:proofErr w:type="gramEnd"/>
      <w:r w:rsidR="001170EF">
        <w:rPr>
          <w:rFonts w:hint="eastAsia"/>
        </w:rPr>
        <w:t>以西方哲學為典範的西學學者及西方學者，亦仍不斷地對台灣哲學界的中國哲學學者提出刺激與挑戰，挑戰有兩方面，一為哲學性的質疑，一為研究方法的創新，前者來自研究西方哲學的台灣學者，後者來自研究東方哲學的西方學者。</w:t>
      </w:r>
      <w:r w:rsidR="001C0DF7">
        <w:rPr>
          <w:rFonts w:hint="eastAsia"/>
        </w:rPr>
        <w:t>當然，來自中國大陸的研究成果亦進入臺灣的中國哲學界，</w:t>
      </w:r>
      <w:r w:rsidR="00713628">
        <w:rPr>
          <w:rFonts w:hint="eastAsia"/>
        </w:rPr>
        <w:t>主要是一些特定領域的主題有較佳的成果，如易學</w:t>
      </w:r>
      <w:proofErr w:type="gramStart"/>
      <w:r w:rsidR="00713628">
        <w:rPr>
          <w:rFonts w:hint="eastAsia"/>
        </w:rPr>
        <w:t>與氣論哲學</w:t>
      </w:r>
      <w:proofErr w:type="gramEnd"/>
      <w:r w:rsidR="00C33D47">
        <w:rPr>
          <w:rFonts w:hint="eastAsia"/>
        </w:rPr>
        <w:t>，及先秦、兩漢、魏晉哲學</w:t>
      </w:r>
      <w:r w:rsidR="00713628">
        <w:rPr>
          <w:rFonts w:hint="eastAsia"/>
        </w:rPr>
        <w:t>的領域。</w:t>
      </w:r>
    </w:p>
    <w:p w:rsidR="00C6421A" w:rsidRDefault="00C6421A"/>
    <w:p w:rsidR="00C6421A" w:rsidRDefault="00F00ACA" w:rsidP="00F00ACA">
      <w:pPr>
        <w:ind w:firstLineChars="200" w:firstLine="480"/>
      </w:pPr>
      <w:proofErr w:type="gramStart"/>
      <w:r>
        <w:rPr>
          <w:rFonts w:hint="eastAsia"/>
        </w:rPr>
        <w:t>再從儒釋道</w:t>
      </w:r>
      <w:proofErr w:type="gramEnd"/>
      <w:r>
        <w:rPr>
          <w:rFonts w:hint="eastAsia"/>
        </w:rPr>
        <w:t>三學的研究實況來看，中港</w:t>
      </w:r>
      <w:proofErr w:type="gramStart"/>
      <w:r>
        <w:rPr>
          <w:rFonts w:hint="eastAsia"/>
        </w:rPr>
        <w:t>臺</w:t>
      </w:r>
      <w:proofErr w:type="gramEnd"/>
      <w:r>
        <w:rPr>
          <w:rFonts w:hint="eastAsia"/>
        </w:rPr>
        <w:t>三地在過去六十年來，首先是大陸以馬克斯理論為主導的批判傳統的研究，以及港</w:t>
      </w:r>
      <w:proofErr w:type="gramStart"/>
      <w:r>
        <w:rPr>
          <w:rFonts w:hint="eastAsia"/>
        </w:rPr>
        <w:t>臺</w:t>
      </w:r>
      <w:proofErr w:type="gramEnd"/>
      <w:r>
        <w:rPr>
          <w:rFonts w:hint="eastAsia"/>
        </w:rPr>
        <w:t>以新儒家為創作的帶頭研究。時</w:t>
      </w:r>
      <w:proofErr w:type="gramStart"/>
      <w:r>
        <w:rPr>
          <w:rFonts w:hint="eastAsia"/>
        </w:rPr>
        <w:t>移勢遷</w:t>
      </w:r>
      <w:proofErr w:type="gramEnd"/>
      <w:r>
        <w:rPr>
          <w:rFonts w:hint="eastAsia"/>
        </w:rPr>
        <w:t>，中國大陸</w:t>
      </w:r>
      <w:proofErr w:type="gramStart"/>
      <w:r>
        <w:rPr>
          <w:rFonts w:hint="eastAsia"/>
        </w:rPr>
        <w:t>興起氣論研究</w:t>
      </w:r>
      <w:proofErr w:type="gramEnd"/>
      <w:r>
        <w:rPr>
          <w:rFonts w:hint="eastAsia"/>
        </w:rPr>
        <w:t>及道家道教研究的熱忱與成果，臺灣學界興起佛教研究的巨大波瀾，可謂</w:t>
      </w:r>
      <w:proofErr w:type="gramStart"/>
      <w:r>
        <w:rPr>
          <w:rFonts w:hint="eastAsia"/>
        </w:rPr>
        <w:t>儒</w:t>
      </w:r>
      <w:proofErr w:type="gramEnd"/>
      <w:r>
        <w:rPr>
          <w:rFonts w:hint="eastAsia"/>
        </w:rPr>
        <w:t>釋道三</w:t>
      </w:r>
      <w:proofErr w:type="gramStart"/>
      <w:r>
        <w:rPr>
          <w:rFonts w:hint="eastAsia"/>
        </w:rPr>
        <w:t>學皆在</w:t>
      </w:r>
      <w:proofErr w:type="gramEnd"/>
      <w:r>
        <w:rPr>
          <w:rFonts w:hint="eastAsia"/>
        </w:rPr>
        <w:t>過去的時日中有了開闊的進展。</w:t>
      </w:r>
      <w:r w:rsidR="00655D62">
        <w:rPr>
          <w:rFonts w:hint="eastAsia"/>
        </w:rPr>
        <w:t>但是</w:t>
      </w:r>
      <w:r w:rsidR="00D76071">
        <w:rPr>
          <w:rFonts w:hint="eastAsia"/>
        </w:rPr>
        <w:t>，</w:t>
      </w:r>
      <w:r w:rsidR="00655D62">
        <w:rPr>
          <w:rFonts w:hint="eastAsia"/>
        </w:rPr>
        <w:t>三學的理論立場</w:t>
      </w:r>
      <w:proofErr w:type="gramStart"/>
      <w:r w:rsidR="00655D62">
        <w:rPr>
          <w:rFonts w:hint="eastAsia"/>
        </w:rPr>
        <w:t>迥</w:t>
      </w:r>
      <w:proofErr w:type="gramEnd"/>
      <w:r w:rsidR="00655D62">
        <w:rPr>
          <w:rFonts w:hint="eastAsia"/>
        </w:rPr>
        <w:t>異，不過</w:t>
      </w:r>
      <w:r w:rsidR="00D76071">
        <w:rPr>
          <w:rFonts w:hint="eastAsia"/>
        </w:rPr>
        <w:t>，</w:t>
      </w:r>
      <w:r w:rsidR="00655D62">
        <w:rPr>
          <w:rFonts w:hint="eastAsia"/>
        </w:rPr>
        <w:t>交相辯論的平台卻未能實質建立。</w:t>
      </w:r>
    </w:p>
    <w:p w:rsidR="0018312B" w:rsidRPr="00D76071" w:rsidRDefault="0018312B" w:rsidP="00F00ACA">
      <w:pPr>
        <w:ind w:firstLineChars="200" w:firstLine="480"/>
      </w:pPr>
    </w:p>
    <w:p w:rsidR="0018312B" w:rsidRPr="001C0DF7" w:rsidRDefault="0018312B" w:rsidP="00F00ACA">
      <w:pPr>
        <w:ind w:firstLineChars="200" w:firstLine="480"/>
      </w:pPr>
      <w:r>
        <w:rPr>
          <w:rFonts w:hint="eastAsia"/>
        </w:rPr>
        <w:t>再談到對重要的當代中國哲學家的研究，近六十年來，對一九四九年以前中港</w:t>
      </w:r>
      <w:proofErr w:type="gramStart"/>
      <w:r>
        <w:rPr>
          <w:rFonts w:hint="eastAsia"/>
        </w:rPr>
        <w:t>臺</w:t>
      </w:r>
      <w:proofErr w:type="gramEnd"/>
      <w:r>
        <w:rPr>
          <w:rFonts w:hint="eastAsia"/>
        </w:rPr>
        <w:t>共同的現代哲學家理論的研究，</w:t>
      </w:r>
      <w:proofErr w:type="gramStart"/>
      <w:r>
        <w:rPr>
          <w:rFonts w:hint="eastAsia"/>
        </w:rPr>
        <w:t>可以說在中國大陸</w:t>
      </w:r>
      <w:proofErr w:type="gramEnd"/>
      <w:r>
        <w:rPr>
          <w:rFonts w:hint="eastAsia"/>
        </w:rPr>
        <w:t>的學界</w:t>
      </w:r>
      <w:r w:rsidR="007B6965">
        <w:rPr>
          <w:rFonts w:hint="eastAsia"/>
        </w:rPr>
        <w:t>是</w:t>
      </w:r>
      <w:r>
        <w:rPr>
          <w:rFonts w:hint="eastAsia"/>
        </w:rPr>
        <w:t>比較關切</w:t>
      </w:r>
      <w:r w:rsidR="007B6965">
        <w:rPr>
          <w:rFonts w:hint="eastAsia"/>
        </w:rPr>
        <w:t>的。</w:t>
      </w:r>
      <w:r>
        <w:rPr>
          <w:rFonts w:hint="eastAsia"/>
        </w:rPr>
        <w:t>在港</w:t>
      </w:r>
      <w:proofErr w:type="gramStart"/>
      <w:r>
        <w:rPr>
          <w:rFonts w:hint="eastAsia"/>
        </w:rPr>
        <w:t>臺</w:t>
      </w:r>
      <w:proofErr w:type="gramEnd"/>
      <w:r>
        <w:rPr>
          <w:rFonts w:hint="eastAsia"/>
        </w:rPr>
        <w:t>學者的研究中，除了位列新儒家的熊十力哲學思想，可謂關切得較少，莫論</w:t>
      </w:r>
      <w:r>
        <w:rPr>
          <w:rFonts w:hint="eastAsia"/>
        </w:rPr>
        <w:lastRenderedPageBreak/>
        <w:t>金岳霖、賀麟、張東蓀等，即便是馮友蘭，亦少有關切。</w:t>
      </w:r>
      <w:r w:rsidR="00AF0DEE">
        <w:rPr>
          <w:rFonts w:hint="eastAsia"/>
        </w:rPr>
        <w:t>至於</w:t>
      </w:r>
      <w:r w:rsidR="007B6965">
        <w:rPr>
          <w:rFonts w:hint="eastAsia"/>
        </w:rPr>
        <w:t>對</w:t>
      </w:r>
      <w:r w:rsidR="00AF0DEE">
        <w:rPr>
          <w:rFonts w:hint="eastAsia"/>
        </w:rPr>
        <w:t>一九四九年以後的港</w:t>
      </w:r>
      <w:proofErr w:type="gramStart"/>
      <w:r w:rsidR="00AF0DEE">
        <w:rPr>
          <w:rFonts w:hint="eastAsia"/>
        </w:rPr>
        <w:t>臺</w:t>
      </w:r>
      <w:proofErr w:type="gramEnd"/>
      <w:r w:rsidR="00AF0DEE">
        <w:rPr>
          <w:rFonts w:hint="eastAsia"/>
        </w:rPr>
        <w:t>新儒家及</w:t>
      </w:r>
      <w:r w:rsidR="00436810">
        <w:rPr>
          <w:rFonts w:hint="eastAsia"/>
        </w:rPr>
        <w:t>港</w:t>
      </w:r>
      <w:proofErr w:type="gramStart"/>
      <w:r w:rsidR="00436810">
        <w:rPr>
          <w:rFonts w:hint="eastAsia"/>
        </w:rPr>
        <w:t>臺</w:t>
      </w:r>
      <w:proofErr w:type="gramEnd"/>
      <w:r w:rsidR="00AF0DEE">
        <w:rPr>
          <w:rFonts w:hint="eastAsia"/>
        </w:rPr>
        <w:t>重要</w:t>
      </w:r>
      <w:r w:rsidR="00436810">
        <w:rPr>
          <w:rFonts w:hint="eastAsia"/>
        </w:rPr>
        <w:t>哲學</w:t>
      </w:r>
      <w:r w:rsidR="00AF0DEE">
        <w:rPr>
          <w:rFonts w:hint="eastAsia"/>
        </w:rPr>
        <w:t>學者</w:t>
      </w:r>
      <w:r w:rsidR="007B6965">
        <w:rPr>
          <w:rFonts w:hint="eastAsia"/>
        </w:rPr>
        <w:t>的研究</w:t>
      </w:r>
      <w:r w:rsidR="00AF0DEE">
        <w:rPr>
          <w:rFonts w:hint="eastAsia"/>
        </w:rPr>
        <w:t>，</w:t>
      </w:r>
      <w:r w:rsidR="00436810">
        <w:rPr>
          <w:rFonts w:hint="eastAsia"/>
        </w:rPr>
        <w:t>可以說不論是中國大陸</w:t>
      </w:r>
      <w:r w:rsidR="007B6965">
        <w:rPr>
          <w:rFonts w:hint="eastAsia"/>
        </w:rPr>
        <w:t>，</w:t>
      </w:r>
      <w:r w:rsidR="00436810">
        <w:rPr>
          <w:rFonts w:hint="eastAsia"/>
        </w:rPr>
        <w:t>還是港</w:t>
      </w:r>
      <w:proofErr w:type="gramStart"/>
      <w:r w:rsidR="00436810">
        <w:rPr>
          <w:rFonts w:hint="eastAsia"/>
        </w:rPr>
        <w:t>臺</w:t>
      </w:r>
      <w:proofErr w:type="gramEnd"/>
      <w:r w:rsidR="00436810">
        <w:rPr>
          <w:rFonts w:hint="eastAsia"/>
        </w:rPr>
        <w:t>兩地，皆有相當足夠的關切與研究成果</w:t>
      </w:r>
      <w:r w:rsidR="007B6965">
        <w:rPr>
          <w:rFonts w:hint="eastAsia"/>
        </w:rPr>
        <w:t>。</w:t>
      </w:r>
      <w:r w:rsidR="00436810">
        <w:rPr>
          <w:rFonts w:hint="eastAsia"/>
        </w:rPr>
        <w:t>問題只是，究竟是要繼承還是再創新？</w:t>
      </w:r>
      <w:r w:rsidR="00DD7E78">
        <w:rPr>
          <w:rFonts w:hint="eastAsia"/>
        </w:rPr>
        <w:t>更深一層的問題是，究竟能不能繼承還是要整個揚棄？</w:t>
      </w:r>
      <w:r w:rsidR="00570E53">
        <w:rPr>
          <w:rFonts w:hint="eastAsia"/>
        </w:rPr>
        <w:t>意義在於，</w:t>
      </w:r>
      <w:r w:rsidR="00A50C57">
        <w:rPr>
          <w:rFonts w:hint="eastAsia"/>
        </w:rPr>
        <w:t>兩千年老店的百年新學科，在二十一世紀的此刻，</w:t>
      </w:r>
      <w:r w:rsidR="007B6965">
        <w:rPr>
          <w:rFonts w:hint="eastAsia"/>
        </w:rPr>
        <w:t>不只是中港</w:t>
      </w:r>
      <w:proofErr w:type="gramStart"/>
      <w:r w:rsidR="007B6965">
        <w:rPr>
          <w:rFonts w:hint="eastAsia"/>
        </w:rPr>
        <w:t>臺</w:t>
      </w:r>
      <w:proofErr w:type="gramEnd"/>
      <w:r w:rsidR="007B6965">
        <w:rPr>
          <w:rFonts w:hint="eastAsia"/>
        </w:rPr>
        <w:t>的華人，也包括東方的日韓及西方的歐美，都有大量學術人口在研究中國哲學的此刻，究竟是要接著現代及當代中國哲學家的路走？還是要提出更新的研究視野？</w:t>
      </w:r>
      <w:r w:rsidR="00EE3743">
        <w:rPr>
          <w:rFonts w:hint="eastAsia"/>
        </w:rPr>
        <w:t>這就總歸為大陸學者在討論的</w:t>
      </w:r>
      <w:r w:rsidR="007679A2">
        <w:rPr>
          <w:rFonts w:hint="eastAsia"/>
        </w:rPr>
        <w:t>「</w:t>
      </w:r>
      <w:r w:rsidR="00EE3743">
        <w:rPr>
          <w:rFonts w:hint="eastAsia"/>
        </w:rPr>
        <w:t>中國哲學合法性</w:t>
      </w:r>
      <w:r w:rsidR="007679A2">
        <w:rPr>
          <w:rFonts w:hint="eastAsia"/>
        </w:rPr>
        <w:t>」</w:t>
      </w:r>
      <w:r w:rsidR="00EE3743">
        <w:rPr>
          <w:rFonts w:hint="eastAsia"/>
        </w:rPr>
        <w:t>問題，以及港</w:t>
      </w:r>
      <w:proofErr w:type="gramStart"/>
      <w:r w:rsidR="00EE3743">
        <w:rPr>
          <w:rFonts w:hint="eastAsia"/>
        </w:rPr>
        <w:t>臺</w:t>
      </w:r>
      <w:proofErr w:type="gramEnd"/>
      <w:r w:rsidR="00EE3743">
        <w:rPr>
          <w:rFonts w:hint="eastAsia"/>
        </w:rPr>
        <w:t>學者在討論的</w:t>
      </w:r>
      <w:r w:rsidR="007679A2">
        <w:rPr>
          <w:rFonts w:hint="eastAsia"/>
        </w:rPr>
        <w:t>「</w:t>
      </w:r>
      <w:r w:rsidR="00EE3743">
        <w:rPr>
          <w:rFonts w:hint="eastAsia"/>
        </w:rPr>
        <w:t>中國哲學方法論</w:t>
      </w:r>
      <w:r w:rsidR="007679A2">
        <w:rPr>
          <w:rFonts w:hint="eastAsia"/>
        </w:rPr>
        <w:t>」</w:t>
      </w:r>
      <w:r w:rsidR="00EE3743">
        <w:rPr>
          <w:rFonts w:hint="eastAsia"/>
        </w:rPr>
        <w:t>的問題。</w:t>
      </w:r>
    </w:p>
    <w:p w:rsidR="00C6421A" w:rsidRPr="007679A2" w:rsidRDefault="00C6421A"/>
    <w:p w:rsidR="000C011B" w:rsidRDefault="00ED67C5" w:rsidP="000C011B">
      <w:r>
        <w:rPr>
          <w:rFonts w:hint="eastAsia"/>
        </w:rPr>
        <w:t xml:space="preserve">　　</w:t>
      </w:r>
      <w:r w:rsidR="00EE3743">
        <w:rPr>
          <w:rFonts w:hint="eastAsia"/>
        </w:rPr>
        <w:t>筆者以為，傳統中國哲學是針對人生問題的理論創作，是理論創作的就有理論，有理論就應以理論研究為之，於是</w:t>
      </w:r>
      <w:r w:rsidR="00436263">
        <w:rPr>
          <w:rFonts w:hint="eastAsia"/>
        </w:rPr>
        <w:t>「</w:t>
      </w:r>
      <w:r w:rsidR="00EE3743">
        <w:rPr>
          <w:rFonts w:hint="eastAsia"/>
        </w:rPr>
        <w:t>西方哲學</w:t>
      </w:r>
      <w:r w:rsidR="00436263">
        <w:rPr>
          <w:rFonts w:hint="eastAsia"/>
        </w:rPr>
        <w:t>」</w:t>
      </w:r>
      <w:r w:rsidR="00EE3743">
        <w:rPr>
          <w:rFonts w:hint="eastAsia"/>
        </w:rPr>
        <w:t>進路與</w:t>
      </w:r>
      <w:r w:rsidR="00436263">
        <w:rPr>
          <w:rFonts w:hint="eastAsia"/>
        </w:rPr>
        <w:t>「</w:t>
      </w:r>
      <w:r w:rsidR="00EE3743">
        <w:rPr>
          <w:rFonts w:hint="eastAsia"/>
        </w:rPr>
        <w:t>傳統國學</w:t>
      </w:r>
      <w:r w:rsidR="00436263">
        <w:rPr>
          <w:rFonts w:hint="eastAsia"/>
        </w:rPr>
        <w:t>」</w:t>
      </w:r>
      <w:r w:rsidR="00EE3743">
        <w:rPr>
          <w:rFonts w:hint="eastAsia"/>
        </w:rPr>
        <w:t>進路在這個問題上</w:t>
      </w:r>
      <w:r w:rsidR="00436263">
        <w:rPr>
          <w:rFonts w:hint="eastAsia"/>
        </w:rPr>
        <w:t>不能立場有異，</w:t>
      </w:r>
      <w:r w:rsidR="00D03664">
        <w:rPr>
          <w:rFonts w:hint="eastAsia"/>
        </w:rPr>
        <w:t>因為取法於「西方哲學」的功能在於強調理論思辨的研究方法，而不在於依附哪一家的西學理論；而取法「傳統國學」的目的在於準確澄清思想的意旨，而不在拒絕系統化的建構。因此，</w:t>
      </w:r>
      <w:r w:rsidR="00436263">
        <w:rPr>
          <w:rFonts w:hint="eastAsia"/>
        </w:rPr>
        <w:t>問題只在，是以怎樣的理論架構為研究的模型</w:t>
      </w:r>
      <w:r w:rsidR="00D03664">
        <w:rPr>
          <w:rFonts w:hint="eastAsia"/>
        </w:rPr>
        <w:t>。</w:t>
      </w:r>
      <w:r w:rsidR="008561D1">
        <w:rPr>
          <w:rFonts w:hint="eastAsia"/>
        </w:rPr>
        <w:t>而這又要認</w:t>
      </w:r>
      <w:proofErr w:type="gramStart"/>
      <w:r w:rsidR="008561D1">
        <w:rPr>
          <w:rFonts w:hint="eastAsia"/>
        </w:rPr>
        <w:t>清楚研究者</w:t>
      </w:r>
      <w:proofErr w:type="gramEnd"/>
      <w:r w:rsidR="008561D1">
        <w:rPr>
          <w:rFonts w:hint="eastAsia"/>
        </w:rPr>
        <w:t>自己是在做</w:t>
      </w:r>
      <w:r w:rsidR="00D03664">
        <w:rPr>
          <w:rFonts w:hint="eastAsia"/>
        </w:rPr>
        <w:t>「</w:t>
      </w:r>
      <w:r w:rsidR="008561D1">
        <w:rPr>
          <w:rFonts w:hint="eastAsia"/>
        </w:rPr>
        <w:t>哲學研究</w:t>
      </w:r>
      <w:r w:rsidR="00D03664">
        <w:rPr>
          <w:rFonts w:hint="eastAsia"/>
        </w:rPr>
        <w:t>」</w:t>
      </w:r>
      <w:r w:rsidR="008561D1">
        <w:rPr>
          <w:rFonts w:hint="eastAsia"/>
        </w:rPr>
        <w:t>還是在</w:t>
      </w:r>
      <w:r w:rsidR="007679A2">
        <w:rPr>
          <w:rFonts w:hint="eastAsia"/>
        </w:rPr>
        <w:t>做</w:t>
      </w:r>
      <w:r w:rsidR="00D03664">
        <w:rPr>
          <w:rFonts w:hint="eastAsia"/>
        </w:rPr>
        <w:t>「</w:t>
      </w:r>
      <w:r w:rsidR="008561D1">
        <w:rPr>
          <w:rFonts w:hint="eastAsia"/>
        </w:rPr>
        <w:t>文本詮釋</w:t>
      </w:r>
      <w:r w:rsidR="00D03664">
        <w:rPr>
          <w:rFonts w:hint="eastAsia"/>
        </w:rPr>
        <w:t>」</w:t>
      </w:r>
      <w:r w:rsidR="008561D1">
        <w:rPr>
          <w:rFonts w:hint="eastAsia"/>
        </w:rPr>
        <w:t>？</w:t>
      </w:r>
    </w:p>
    <w:p w:rsidR="000C011B" w:rsidRPr="007679A2" w:rsidRDefault="000C011B" w:rsidP="000C011B"/>
    <w:p w:rsidR="000C011B" w:rsidRDefault="008561D1" w:rsidP="000C011B">
      <w:pPr>
        <w:ind w:firstLineChars="200" w:firstLine="480"/>
      </w:pPr>
      <w:r>
        <w:rPr>
          <w:rFonts w:hint="eastAsia"/>
        </w:rPr>
        <w:t>作</w:t>
      </w:r>
      <w:r w:rsidR="00D03664">
        <w:rPr>
          <w:rFonts w:hint="eastAsia"/>
        </w:rPr>
        <w:t>「</w:t>
      </w:r>
      <w:r>
        <w:rPr>
          <w:rFonts w:hint="eastAsia"/>
        </w:rPr>
        <w:t>文本詮釋</w:t>
      </w:r>
      <w:r w:rsidR="00D03664">
        <w:rPr>
          <w:rFonts w:hint="eastAsia"/>
        </w:rPr>
        <w:t>」</w:t>
      </w:r>
      <w:r>
        <w:rPr>
          <w:rFonts w:hint="eastAsia"/>
        </w:rPr>
        <w:t>的話，那就需要針對傳統文本的哲學問題而開發相符應的解釋架構來進行詮釋，</w:t>
      </w:r>
      <w:r w:rsidR="00D03664">
        <w:rPr>
          <w:rFonts w:hint="eastAsia"/>
        </w:rPr>
        <w:t>就此而言，從馮友蘭到方東美、牟宗三、</w:t>
      </w:r>
      <w:proofErr w:type="gramStart"/>
      <w:r w:rsidR="00D03664">
        <w:rPr>
          <w:rFonts w:hint="eastAsia"/>
        </w:rPr>
        <w:t>勞思光</w:t>
      </w:r>
      <w:proofErr w:type="gramEnd"/>
      <w:r w:rsidR="00D03664">
        <w:rPr>
          <w:rFonts w:hint="eastAsia"/>
        </w:rPr>
        <w:t>等「中國哲學史」大家的詮釋理論都有的重大的貢獻，然其架構以</w:t>
      </w:r>
      <w:proofErr w:type="gramStart"/>
      <w:r w:rsidR="00D03664">
        <w:rPr>
          <w:rFonts w:hint="eastAsia"/>
        </w:rPr>
        <w:t>分類判教為</w:t>
      </w:r>
      <w:proofErr w:type="gramEnd"/>
      <w:r w:rsidR="00D03664">
        <w:rPr>
          <w:rFonts w:hint="eastAsia"/>
        </w:rPr>
        <w:t>主要功能，尚不能展開細節的解讀效果，因此應</w:t>
      </w:r>
      <w:proofErr w:type="gramStart"/>
      <w:r w:rsidR="00D03664">
        <w:rPr>
          <w:rFonts w:hint="eastAsia"/>
        </w:rPr>
        <w:t>有再統整</w:t>
      </w:r>
      <w:proofErr w:type="gramEnd"/>
      <w:r w:rsidR="00D03664">
        <w:rPr>
          <w:rFonts w:hint="eastAsia"/>
        </w:rPr>
        <w:t>改良的研究成果</w:t>
      </w:r>
      <w:r w:rsidR="00CB7457">
        <w:rPr>
          <w:rFonts w:hint="eastAsia"/>
        </w:rPr>
        <w:t>以為學術研究之應用</w:t>
      </w:r>
      <w:r w:rsidR="00D03664">
        <w:rPr>
          <w:rFonts w:hint="eastAsia"/>
        </w:rPr>
        <w:t>；至於以概念範疇為研究進路的</w:t>
      </w:r>
      <w:r w:rsidR="00CB7457">
        <w:rPr>
          <w:rFonts w:hint="eastAsia"/>
        </w:rPr>
        <w:t>做</w:t>
      </w:r>
      <w:r w:rsidR="00D03664">
        <w:rPr>
          <w:rFonts w:hint="eastAsia"/>
        </w:rPr>
        <w:t>法，則有不足以作為解釋架構的缺點，但卻能面對細節深入剖析，故亦有研究方法的貢獻</w:t>
      </w:r>
      <w:r w:rsidR="00F4301D">
        <w:rPr>
          <w:rFonts w:hint="eastAsia"/>
        </w:rPr>
        <w:t>。</w:t>
      </w:r>
      <w:r w:rsidR="00D03664">
        <w:rPr>
          <w:rFonts w:hint="eastAsia"/>
        </w:rPr>
        <w:t>因此，</w:t>
      </w:r>
      <w:r w:rsidR="00F4301D">
        <w:rPr>
          <w:rFonts w:hint="eastAsia"/>
        </w:rPr>
        <w:t>面對中國哲學真理觀的文本詮釋進路的</w:t>
      </w:r>
      <w:r w:rsidR="00D03664">
        <w:rPr>
          <w:rFonts w:hint="eastAsia"/>
        </w:rPr>
        <w:t>中國哲學方法論</w:t>
      </w:r>
      <w:r w:rsidR="00F4301D">
        <w:rPr>
          <w:rFonts w:hint="eastAsia"/>
        </w:rPr>
        <w:t>，應在於從傳統概念範疇出發，而提煉相符應的思考模型，</w:t>
      </w:r>
      <w:r w:rsidR="00CB7457">
        <w:rPr>
          <w:rFonts w:hint="eastAsia"/>
        </w:rPr>
        <w:t>回到中國哲學的基本哲學問題上，</w:t>
      </w:r>
      <w:r w:rsidR="00F4301D">
        <w:rPr>
          <w:rFonts w:hint="eastAsia"/>
        </w:rPr>
        <w:t>而建構有效率的解釋架構以為之。如果研究者不否認中國哲學是有理論性的哲學，那麼文本詮釋的工作還是要以符應中國哲學思想模型的解釋架構以</w:t>
      </w:r>
      <w:r w:rsidR="000C011B">
        <w:rPr>
          <w:rFonts w:hint="eastAsia"/>
        </w:rPr>
        <w:t>為研究的模式。</w:t>
      </w:r>
    </w:p>
    <w:p w:rsidR="000C011B" w:rsidRDefault="000C011B"/>
    <w:p w:rsidR="00D76071" w:rsidRPr="002B6CE7" w:rsidRDefault="000C011B" w:rsidP="000C011B">
      <w:pPr>
        <w:ind w:firstLineChars="200" w:firstLine="480"/>
      </w:pPr>
      <w:r>
        <w:rPr>
          <w:rFonts w:hint="eastAsia"/>
        </w:rPr>
        <w:t>至於當研究者是以「哲學研究」為主的時候，哲學問題就是不分中西的，傳統中西哲學的素材都是他可以運用以為談論的材料，問題只在中國哲學文本詮釋的基礎工作是否已達到準確</w:t>
      </w:r>
      <w:r w:rsidR="00D03664">
        <w:rPr>
          <w:rFonts w:hint="eastAsia"/>
        </w:rPr>
        <w:t>的</w:t>
      </w:r>
      <w:r>
        <w:rPr>
          <w:rFonts w:hint="eastAsia"/>
        </w:rPr>
        <w:t>程度，還是尚未</w:t>
      </w:r>
      <w:proofErr w:type="gramStart"/>
      <w:r>
        <w:rPr>
          <w:rFonts w:hint="eastAsia"/>
        </w:rPr>
        <w:t>瞭解深透以致</w:t>
      </w:r>
      <w:proofErr w:type="gramEnd"/>
      <w:r>
        <w:rPr>
          <w:rFonts w:hint="eastAsia"/>
        </w:rPr>
        <w:t>有曲解</w:t>
      </w:r>
      <w:proofErr w:type="gramStart"/>
      <w:r>
        <w:rPr>
          <w:rFonts w:hint="eastAsia"/>
        </w:rPr>
        <w:t>甚至錯解的</w:t>
      </w:r>
      <w:proofErr w:type="gramEnd"/>
      <w:r>
        <w:rPr>
          <w:rFonts w:hint="eastAsia"/>
        </w:rPr>
        <w:t>可能，而這個問題並不等於中國哲學可否使用西方的理論以為研究，</w:t>
      </w:r>
      <w:r w:rsidR="007679A2">
        <w:rPr>
          <w:rFonts w:hint="eastAsia"/>
        </w:rPr>
        <w:t>而是中國哲學的文本意</w:t>
      </w:r>
      <w:r w:rsidR="00CB7457">
        <w:rPr>
          <w:rFonts w:hint="eastAsia"/>
        </w:rPr>
        <w:t>旨</w:t>
      </w:r>
      <w:r w:rsidR="007679A2">
        <w:rPr>
          <w:rFonts w:hint="eastAsia"/>
        </w:rPr>
        <w:t>是否已被正確理解準確詮釋以致於可以運用之以</w:t>
      </w:r>
      <w:proofErr w:type="gramStart"/>
      <w:r w:rsidR="007679A2">
        <w:rPr>
          <w:rFonts w:hint="eastAsia"/>
        </w:rPr>
        <w:t>參予</w:t>
      </w:r>
      <w:proofErr w:type="gramEnd"/>
      <w:r w:rsidR="007679A2">
        <w:rPr>
          <w:rFonts w:hint="eastAsia"/>
        </w:rPr>
        <w:t>普遍性的哲學</w:t>
      </w:r>
      <w:r w:rsidR="00CB7457">
        <w:rPr>
          <w:rFonts w:hint="eastAsia"/>
        </w:rPr>
        <w:t>討論的問題。</w:t>
      </w:r>
      <w:r w:rsidR="007679A2">
        <w:rPr>
          <w:rFonts w:hint="eastAsia"/>
        </w:rPr>
        <w:t>所以，回到「文本詮釋」的解釋架構之重整</w:t>
      </w:r>
      <w:proofErr w:type="gramStart"/>
      <w:r w:rsidR="007679A2">
        <w:rPr>
          <w:rFonts w:hint="eastAsia"/>
        </w:rPr>
        <w:t>及創構</w:t>
      </w:r>
      <w:proofErr w:type="gramEnd"/>
      <w:r w:rsidR="007679A2">
        <w:rPr>
          <w:rFonts w:hint="eastAsia"/>
        </w:rPr>
        <w:t>，正是當代中國哲學研究的首要之</w:t>
      </w:r>
      <w:proofErr w:type="gramStart"/>
      <w:r w:rsidR="007679A2">
        <w:rPr>
          <w:rFonts w:hint="eastAsia"/>
        </w:rPr>
        <w:t>務</w:t>
      </w:r>
      <w:proofErr w:type="gramEnd"/>
      <w:r w:rsidR="007679A2">
        <w:rPr>
          <w:rFonts w:hint="eastAsia"/>
        </w:rPr>
        <w:t>，</w:t>
      </w:r>
      <w:r w:rsidR="00CB7457">
        <w:rPr>
          <w:rFonts w:hint="eastAsia"/>
        </w:rPr>
        <w:t>但無論這項工程達到什麼程度，都不妨礙</w:t>
      </w:r>
      <w:r w:rsidR="00D76071">
        <w:rPr>
          <w:rFonts w:hint="eastAsia"/>
        </w:rPr>
        <w:t>亦</w:t>
      </w:r>
      <w:r w:rsidR="007679A2">
        <w:rPr>
          <w:rFonts w:hint="eastAsia"/>
        </w:rPr>
        <w:t>同時積極展開直接以「哲學研究」為做法的中國哲學研究</w:t>
      </w:r>
      <w:r w:rsidR="00CB7457">
        <w:rPr>
          <w:rFonts w:hint="eastAsia"/>
        </w:rPr>
        <w:t>，</w:t>
      </w:r>
      <w:proofErr w:type="gramStart"/>
      <w:r w:rsidR="00CB7457">
        <w:rPr>
          <w:rFonts w:hint="eastAsia"/>
        </w:rPr>
        <w:t>返本與</w:t>
      </w:r>
      <w:proofErr w:type="gramEnd"/>
      <w:r w:rsidR="00CB7457">
        <w:rPr>
          <w:rFonts w:hint="eastAsia"/>
        </w:rPr>
        <w:t>創新都是中國哲學研究，問題只在是否已將自己的方法定義</w:t>
      </w:r>
      <w:proofErr w:type="gramStart"/>
      <w:r w:rsidR="00CB7457">
        <w:rPr>
          <w:rFonts w:hint="eastAsia"/>
        </w:rPr>
        <w:t>清楚</w:t>
      </w:r>
      <w:r w:rsidR="00D76071">
        <w:rPr>
          <w:rFonts w:hint="eastAsia"/>
        </w:rPr>
        <w:t>，</w:t>
      </w:r>
      <w:proofErr w:type="gramEnd"/>
      <w:r w:rsidR="00D76071">
        <w:rPr>
          <w:rFonts w:hint="eastAsia"/>
        </w:rPr>
        <w:t>這是不分中西的所有中國哲學研究學者都應有的方法論自覺。</w:t>
      </w:r>
    </w:p>
    <w:sectPr w:rsidR="00D76071" w:rsidRPr="002B6CE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50" w:rsidRDefault="00D55D50" w:rsidP="00D55D50">
      <w:r>
        <w:separator/>
      </w:r>
    </w:p>
  </w:endnote>
  <w:endnote w:type="continuationSeparator" w:id="0">
    <w:p w:rsidR="00D55D50" w:rsidRDefault="00D55D50" w:rsidP="00D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50" w:rsidRDefault="00D55D50" w:rsidP="00D55D50">
      <w:r>
        <w:separator/>
      </w:r>
    </w:p>
  </w:footnote>
  <w:footnote w:type="continuationSeparator" w:id="0">
    <w:p w:rsidR="00D55D50" w:rsidRDefault="00D55D50" w:rsidP="00D55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9B"/>
    <w:rsid w:val="00080A9B"/>
    <w:rsid w:val="000C011B"/>
    <w:rsid w:val="001170EF"/>
    <w:rsid w:val="0018312B"/>
    <w:rsid w:val="0019615B"/>
    <w:rsid w:val="001A79CB"/>
    <w:rsid w:val="001C0DF7"/>
    <w:rsid w:val="002B6CE7"/>
    <w:rsid w:val="002D1556"/>
    <w:rsid w:val="0035383F"/>
    <w:rsid w:val="00353C98"/>
    <w:rsid w:val="003740F6"/>
    <w:rsid w:val="00436263"/>
    <w:rsid w:val="00436810"/>
    <w:rsid w:val="00450514"/>
    <w:rsid w:val="00460EC1"/>
    <w:rsid w:val="004803A5"/>
    <w:rsid w:val="004A0050"/>
    <w:rsid w:val="00540A76"/>
    <w:rsid w:val="00541D29"/>
    <w:rsid w:val="00566909"/>
    <w:rsid w:val="00570E53"/>
    <w:rsid w:val="005932BD"/>
    <w:rsid w:val="00655D62"/>
    <w:rsid w:val="00713628"/>
    <w:rsid w:val="007679A2"/>
    <w:rsid w:val="007B6965"/>
    <w:rsid w:val="008561D1"/>
    <w:rsid w:val="008B4124"/>
    <w:rsid w:val="00A207F2"/>
    <w:rsid w:val="00A50C57"/>
    <w:rsid w:val="00AE5275"/>
    <w:rsid w:val="00AF0DEE"/>
    <w:rsid w:val="00B27931"/>
    <w:rsid w:val="00B366C7"/>
    <w:rsid w:val="00BE44DF"/>
    <w:rsid w:val="00C178C6"/>
    <w:rsid w:val="00C33D47"/>
    <w:rsid w:val="00C4139B"/>
    <w:rsid w:val="00C6421A"/>
    <w:rsid w:val="00CB7457"/>
    <w:rsid w:val="00D03664"/>
    <w:rsid w:val="00D55D50"/>
    <w:rsid w:val="00D76071"/>
    <w:rsid w:val="00DA0EBD"/>
    <w:rsid w:val="00DD7E78"/>
    <w:rsid w:val="00E27717"/>
    <w:rsid w:val="00E42E82"/>
    <w:rsid w:val="00EA6244"/>
    <w:rsid w:val="00ED67C5"/>
    <w:rsid w:val="00EE3743"/>
    <w:rsid w:val="00F00ACA"/>
    <w:rsid w:val="00F35D51"/>
    <w:rsid w:val="00F43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D50"/>
    <w:pPr>
      <w:tabs>
        <w:tab w:val="center" w:pos="4153"/>
        <w:tab w:val="right" w:pos="8306"/>
      </w:tabs>
      <w:snapToGrid w:val="0"/>
    </w:pPr>
    <w:rPr>
      <w:sz w:val="20"/>
      <w:szCs w:val="20"/>
    </w:rPr>
  </w:style>
  <w:style w:type="character" w:customStyle="1" w:styleId="a4">
    <w:name w:val="頁首 字元"/>
    <w:basedOn w:val="a0"/>
    <w:link w:val="a3"/>
    <w:uiPriority w:val="99"/>
    <w:rsid w:val="00D55D50"/>
    <w:rPr>
      <w:sz w:val="20"/>
      <w:szCs w:val="20"/>
    </w:rPr>
  </w:style>
  <w:style w:type="paragraph" w:styleId="a5">
    <w:name w:val="footer"/>
    <w:basedOn w:val="a"/>
    <w:link w:val="a6"/>
    <w:uiPriority w:val="99"/>
    <w:unhideWhenUsed/>
    <w:rsid w:val="00D55D50"/>
    <w:pPr>
      <w:tabs>
        <w:tab w:val="center" w:pos="4153"/>
        <w:tab w:val="right" w:pos="8306"/>
      </w:tabs>
      <w:snapToGrid w:val="0"/>
    </w:pPr>
    <w:rPr>
      <w:sz w:val="20"/>
      <w:szCs w:val="20"/>
    </w:rPr>
  </w:style>
  <w:style w:type="character" w:customStyle="1" w:styleId="a6">
    <w:name w:val="頁尾 字元"/>
    <w:basedOn w:val="a0"/>
    <w:link w:val="a5"/>
    <w:uiPriority w:val="99"/>
    <w:rsid w:val="00D55D5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D50"/>
    <w:pPr>
      <w:tabs>
        <w:tab w:val="center" w:pos="4153"/>
        <w:tab w:val="right" w:pos="8306"/>
      </w:tabs>
      <w:snapToGrid w:val="0"/>
    </w:pPr>
    <w:rPr>
      <w:sz w:val="20"/>
      <w:szCs w:val="20"/>
    </w:rPr>
  </w:style>
  <w:style w:type="character" w:customStyle="1" w:styleId="a4">
    <w:name w:val="頁首 字元"/>
    <w:basedOn w:val="a0"/>
    <w:link w:val="a3"/>
    <w:uiPriority w:val="99"/>
    <w:rsid w:val="00D55D50"/>
    <w:rPr>
      <w:sz w:val="20"/>
      <w:szCs w:val="20"/>
    </w:rPr>
  </w:style>
  <w:style w:type="paragraph" w:styleId="a5">
    <w:name w:val="footer"/>
    <w:basedOn w:val="a"/>
    <w:link w:val="a6"/>
    <w:uiPriority w:val="99"/>
    <w:unhideWhenUsed/>
    <w:rsid w:val="00D55D50"/>
    <w:pPr>
      <w:tabs>
        <w:tab w:val="center" w:pos="4153"/>
        <w:tab w:val="right" w:pos="8306"/>
      </w:tabs>
      <w:snapToGrid w:val="0"/>
    </w:pPr>
    <w:rPr>
      <w:sz w:val="20"/>
      <w:szCs w:val="20"/>
    </w:rPr>
  </w:style>
  <w:style w:type="character" w:customStyle="1" w:styleId="a6">
    <w:name w:val="頁尾 字元"/>
    <w:basedOn w:val="a0"/>
    <w:link w:val="a5"/>
    <w:uiPriority w:val="99"/>
    <w:rsid w:val="00D55D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2011-09-14T05:50:00Z</dcterms:created>
  <dcterms:modified xsi:type="dcterms:W3CDTF">2011-12-26T04:40:00Z</dcterms:modified>
</cp:coreProperties>
</file>